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-605155</wp:posOffset>
            </wp:positionV>
            <wp:extent cx="57150" cy="618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642620</wp:posOffset>
            </wp:positionV>
            <wp:extent cx="6998335" cy="6144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6144260"/>
                    </a:xfrm>
                    <a:prstGeom prst="rect">
                      <a:avLst/>
                    </a:prstGeom>
                    <a:noFill/>
                  </pic:spPr>
                </pic:pic>
              </a:graphicData>
            </a:graphic>
          </wp:anchor>
        </w:drawing>
      </w:r>
    </w:p>
    <w:p>
      <w:pPr>
        <w:spacing w:after="0" w:line="1085" w:lineRule="exact"/>
        <w:rPr>
          <w:sz w:val="24"/>
          <w:szCs w:val="24"/>
          <w:color w:val="auto"/>
        </w:rPr>
      </w:pPr>
    </w:p>
    <w:p>
      <w:pPr>
        <w:sectPr>
          <w:pgSz w:w="11900" w:h="17001" w:orient="portrait"/>
          <w:cols w:equalWidth="0" w:num="2">
            <w:col w:w="2320" w:space="360"/>
            <w:col w:w="840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Barrett David Michael</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EXPENSIFY,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Expensify,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06/13/2025</w:t>
      </w:r>
    </w:p>
    <w:p>
      <w:pPr>
        <w:spacing w:after="0" w:line="20" w:lineRule="exact"/>
        <w:rPr>
          <w:sz w:val="24"/>
          <w:szCs w:val="24"/>
          <w:color w:val="auto"/>
        </w:rPr>
      </w:pPr>
      <w:r>
        <w:rPr>
          <w:sz w:val="24"/>
          <w:szCs w:val="24"/>
          <w:color w:val="auto"/>
        </w:rPr>
        <w:br w:type="column"/>
      </w:r>
    </w:p>
    <w:p>
      <w:pPr>
        <w:ind w:left="-3" w:right="720" w:firstLine="3"/>
        <w:spacing w:after="0" w:line="284"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88" w:lineRule="exact"/>
        <w:rPr>
          <w:sz w:val="24"/>
          <w:szCs w:val="24"/>
          <w:color w:val="auto"/>
        </w:rPr>
      </w:pPr>
    </w:p>
    <w:p>
      <w:pPr>
        <w:sectPr>
          <w:pgSz w:w="11900" w:h="17001" w:orient="portrait"/>
          <w:cols w:equalWidth="0" w:num="3">
            <w:col w:w="3180" w:space="720"/>
            <w:col w:w="3123" w:space="720"/>
            <w:col w:w="3337"/>
          </w:cols>
          <w:pgMar w:left="460" w:top="214" w:right="359" w:bottom="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60" w:type="dxa"/>
            <w:vAlign w:val="bottom"/>
            <w:shd w:val="clear" w:color="auto" w:fill="9A9A9A"/>
          </w:tcPr>
          <w:p>
            <w:pPr>
              <w:spacing w:after="0"/>
              <w:rPr>
                <w:sz w:val="2"/>
                <w:szCs w:val="2"/>
                <w:color w:val="auto"/>
              </w:rPr>
            </w:pPr>
          </w:p>
        </w:tc>
        <w:tc>
          <w:tcPr>
            <w:tcW w:w="240" w:type="dxa"/>
            <w:vAlign w:val="bottom"/>
            <w:shd w:val="clear" w:color="auto" w:fill="9A9A9A"/>
          </w:tcPr>
          <w:p>
            <w:pPr>
              <w:spacing w:after="0"/>
              <w:rPr>
                <w:sz w:val="2"/>
                <w:szCs w:val="2"/>
                <w:color w:val="auto"/>
              </w:rPr>
            </w:pPr>
          </w:p>
        </w:tc>
        <w:tc>
          <w:tcPr>
            <w:tcW w:w="3600" w:type="dxa"/>
            <w:vAlign w:val="bottom"/>
            <w:gridSpan w:val="8"/>
            <w:vMerge w:val="restart"/>
          </w:tcPr>
          <w:p>
            <w:pPr>
              <w:jc w:val="center"/>
              <w:ind w:right="94"/>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vMerge w:val="restart"/>
          </w:tcPr>
          <w:p>
            <w:pPr>
              <w:ind w:left="38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0" w:type="dxa"/>
            <w:vAlign w:val="bottom"/>
            <w:gridSpan w:val="8"/>
            <w:vMerge w:val="continue"/>
          </w:tcPr>
          <w:p>
            <w:pPr>
              <w:spacing w:after="0"/>
              <w:rPr>
                <w:sz w:val="10"/>
                <w:szCs w:val="10"/>
                <w:color w:val="auto"/>
              </w:rPr>
            </w:pPr>
          </w:p>
        </w:tc>
        <w:tc>
          <w:tcPr>
            <w:tcW w:w="37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380"/>
              <w:spacing w:after="0" w:line="137" w:lineRule="exact"/>
              <w:rPr>
                <w:sz w:val="20"/>
                <w:szCs w:val="20"/>
                <w:color w:val="auto"/>
              </w:rPr>
            </w:pPr>
            <w:r>
              <w:rPr>
                <w:rFonts w:ascii="Arial" w:cs="Arial" w:eastAsia="Arial" w:hAnsi="Arial"/>
                <w:sz w:val="12"/>
                <w:szCs w:val="12"/>
                <w:color w:val="auto"/>
              </w:rPr>
              <w:t>Line)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PORTLAND</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OR</w:t>
            </w:r>
          </w:p>
        </w:tc>
        <w:tc>
          <w:tcPr>
            <w:tcW w:w="104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97204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2"/>
                <w:szCs w:val="12"/>
                <w:color w:val="auto"/>
              </w:rPr>
              <w:t>(State)</w:t>
            </w:r>
          </w:p>
        </w:tc>
        <w:tc>
          <w:tcPr>
            <w:tcW w:w="104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4"/>
          </w:tcPr>
          <w:p>
            <w:pPr>
              <w:jc w:val="center"/>
              <w:ind w:right="17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4"/>
          </w:tcPr>
          <w:p>
            <w:pPr>
              <w:jc w:val="center"/>
              <w:ind w:left="675"/>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4"/>
          </w:tcPr>
          <w:p>
            <w:pPr>
              <w:ind w:left="940"/>
              <w:spacing w:after="0" w:line="125"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2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4"/>
          </w:tcPr>
          <w:p>
            <w:pPr>
              <w:jc w:val="center"/>
              <w:ind w:left="835"/>
              <w:spacing w:after="0" w:line="125"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7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560" w:type="dxa"/>
            <w:vAlign w:val="bottom"/>
          </w:tcPr>
          <w:p>
            <w:pPr>
              <w:ind w:left="24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jc w:val="center"/>
              <w:ind w:right="58"/>
              <w:spacing w:after="0"/>
              <w:rPr>
                <w:sz w:val="20"/>
                <w:szCs w:val="20"/>
                <w:color w:val="auto"/>
              </w:rPr>
            </w:pPr>
            <w:r>
              <w:rPr>
                <w:rFonts w:ascii="Times New Roman" w:cs="Times New Roman" w:eastAsia="Times New Roman" w:hAnsi="Times New Roman"/>
                <w:sz w:val="16"/>
                <w:szCs w:val="16"/>
                <w:color w:val="0000FF"/>
              </w:rPr>
              <w:t>06/13/2025</w:t>
            </w: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720" w:type="dxa"/>
            <w:vAlign w:val="bottom"/>
            <w:tcBorders>
              <w:bottom w:val="single" w:sz="8" w:color="2C2C2C"/>
            </w:tcBorders>
            <w:gridSpan w:val="2"/>
          </w:tcPr>
          <w:p>
            <w:pPr>
              <w:jc w:val="center"/>
              <w:ind w:left="177"/>
              <w:spacing w:after="0"/>
              <w:rPr>
                <w:sz w:val="20"/>
                <w:szCs w:val="20"/>
                <w:color w:val="auto"/>
              </w:rPr>
            </w:pPr>
            <w:r>
              <w:rPr>
                <w:rFonts w:ascii="Times New Roman" w:cs="Times New Roman" w:eastAsia="Times New Roman" w:hAnsi="Times New Roman"/>
                <w:sz w:val="16"/>
                <w:szCs w:val="16"/>
                <w:color w:val="0000FF"/>
                <w:w w:val="93"/>
              </w:rPr>
              <w:t>6,304</w:t>
            </w:r>
            <w:r>
              <w:rPr>
                <w:rFonts w:ascii="Times New Roman" w:cs="Times New Roman" w:eastAsia="Times New Roman" w:hAnsi="Times New Roman"/>
                <w:sz w:val="20"/>
                <w:szCs w:val="20"/>
                <w:color w:val="008000"/>
                <w:w w:val="93"/>
                <w:vertAlign w:val="superscript"/>
              </w:rPr>
              <w:t>(1)</w:t>
            </w: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center"/>
              <w:ind w:right="11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198,460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40" w:type="dxa"/>
            <w:vAlign w:val="bottom"/>
          </w:tcPr>
          <w:p>
            <w:pPr>
              <w:spacing w:after="0"/>
              <w:rPr>
                <w:sz w:val="21"/>
                <w:szCs w:val="21"/>
                <w:color w:val="auto"/>
              </w:rPr>
            </w:pPr>
          </w:p>
        </w:tc>
        <w:tc>
          <w:tcPr>
            <w:tcW w:w="860" w:type="dxa"/>
            <w:vAlign w:val="bottom"/>
            <w:gridSpan w:val="3"/>
          </w:tcPr>
          <w:p>
            <w:pPr>
              <w:jc w:val="center"/>
              <w:ind w:right="58"/>
              <w:spacing w:after="0"/>
              <w:rPr>
                <w:sz w:val="20"/>
                <w:szCs w:val="20"/>
                <w:color w:val="auto"/>
              </w:rPr>
            </w:pPr>
            <w:r>
              <w:rPr>
                <w:rFonts w:ascii="Times New Roman" w:cs="Times New Roman" w:eastAsia="Times New Roman" w:hAnsi="Times New Roman"/>
                <w:sz w:val="16"/>
                <w:szCs w:val="16"/>
                <w:color w:val="0000FF"/>
              </w:rPr>
              <w:t>06/15/2025</w:t>
            </w: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gridSpan w:val="2"/>
          </w:tcPr>
          <w:p>
            <w:pPr>
              <w:jc w:val="center"/>
              <w:ind w:left="177"/>
              <w:spacing w:after="0"/>
              <w:rPr>
                <w:sz w:val="20"/>
                <w:szCs w:val="20"/>
                <w:color w:val="auto"/>
              </w:rPr>
            </w:pPr>
            <w:r>
              <w:rPr>
                <w:rFonts w:ascii="Times New Roman" w:cs="Times New Roman" w:eastAsia="Times New Roman" w:hAnsi="Times New Roman"/>
                <w:sz w:val="16"/>
                <w:szCs w:val="16"/>
                <w:color w:val="0000FF"/>
                <w:w w:val="99"/>
              </w:rPr>
              <w:t>14,463</w:t>
            </w:r>
          </w:p>
        </w:tc>
        <w:tc>
          <w:tcPr>
            <w:tcW w:w="5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008000"/>
              </w:rPr>
              <w:t>(2)</w:t>
            </w:r>
          </w:p>
        </w:tc>
        <w:tc>
          <w:tcPr>
            <w:tcW w:w="40" w:type="dxa"/>
            <w:vAlign w:val="bottom"/>
          </w:tcPr>
          <w:p>
            <w:pPr>
              <w:spacing w:after="0"/>
              <w:rPr>
                <w:sz w:val="21"/>
                <w:szCs w:val="21"/>
                <w:color w:val="auto"/>
              </w:rPr>
            </w:pP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212,923</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jc w:val="center"/>
              <w:ind w:right="58"/>
              <w:spacing w:after="0"/>
              <w:rPr>
                <w:sz w:val="20"/>
                <w:szCs w:val="20"/>
                <w:color w:val="auto"/>
              </w:rPr>
            </w:pPr>
            <w:r>
              <w:rPr>
                <w:rFonts w:ascii="Times New Roman" w:cs="Times New Roman" w:eastAsia="Times New Roman" w:hAnsi="Times New Roman"/>
                <w:sz w:val="16"/>
                <w:szCs w:val="16"/>
                <w:color w:val="0000FF"/>
              </w:rPr>
              <w:t>06/17/2025</w:t>
            </w: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20" w:type="dxa"/>
            <w:vAlign w:val="bottom"/>
            <w:tcBorders>
              <w:bottom w:val="single" w:sz="8" w:color="2C2C2C"/>
            </w:tcBorders>
            <w:gridSpan w:val="2"/>
          </w:tcPr>
          <w:p>
            <w:pPr>
              <w:jc w:val="center"/>
              <w:ind w:left="177"/>
              <w:spacing w:after="0"/>
              <w:rPr>
                <w:sz w:val="20"/>
                <w:szCs w:val="20"/>
                <w:color w:val="auto"/>
              </w:rPr>
            </w:pPr>
            <w:r>
              <w:rPr>
                <w:rFonts w:ascii="Times New Roman" w:cs="Times New Roman" w:eastAsia="Times New Roman" w:hAnsi="Times New Roman"/>
                <w:sz w:val="16"/>
                <w:szCs w:val="16"/>
                <w:color w:val="0000FF"/>
                <w:w w:val="93"/>
              </w:rPr>
              <w:t>2,247</w:t>
            </w:r>
            <w:r>
              <w:rPr>
                <w:rFonts w:ascii="Times New Roman" w:cs="Times New Roman" w:eastAsia="Times New Roman" w:hAnsi="Times New Roman"/>
                <w:sz w:val="20"/>
                <w:szCs w:val="20"/>
                <w:color w:val="008000"/>
                <w:w w:val="93"/>
                <w:vertAlign w:val="superscript"/>
              </w:rPr>
              <w:t>(3)</w:t>
            </w: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2.28</w:t>
            </w:r>
            <w:r>
              <w:rPr>
                <w:rFonts w:ascii="Times New Roman" w:cs="Times New Roman" w:eastAsia="Times New Roman" w:hAnsi="Times New Roman"/>
                <w:sz w:val="20"/>
                <w:szCs w:val="20"/>
                <w:color w:val="008000"/>
                <w:vertAlign w:val="superscript"/>
              </w:rPr>
              <w:t>(4)</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210,676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rPr>
              <w:t>1,558,480</w:t>
            </w:r>
          </w:p>
        </w:tc>
        <w:tc>
          <w:tcPr>
            <w:tcW w:w="30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196"/>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80" w:type="dxa"/>
            <w:vAlign w:val="bottom"/>
            <w:gridSpan w:val="14"/>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3"/>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ind w:right="38"/>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ind w:right="38"/>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ind w:left="1"/>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3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Disposed of</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(2)</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74"/>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color w:val="0000FF"/>
              </w:rPr>
              <w:t>14,463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21"/>
              <w:spacing w:after="0" w:line="137" w:lineRule="exact"/>
              <w:rPr>
                <w:sz w:val="20"/>
                <w:szCs w:val="20"/>
                <w:color w:val="auto"/>
              </w:rPr>
            </w:pPr>
            <w:r>
              <w:rPr>
                <w:rFonts w:ascii="Times New Roman" w:cs="Times New Roman" w:eastAsia="Times New Roman" w:hAnsi="Times New Roman"/>
                <w:sz w:val="12"/>
                <w:szCs w:val="12"/>
                <w:color w:val="0000FF"/>
              </w:rPr>
              <w:t>06/15/2025</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318"/>
              <w:spacing w:after="0" w:line="137" w:lineRule="exact"/>
              <w:rPr>
                <w:sz w:val="20"/>
                <w:szCs w:val="20"/>
                <w:color w:val="auto"/>
              </w:rPr>
            </w:pPr>
            <w:r>
              <w:rPr>
                <w:rFonts w:ascii="Times New Roman" w:cs="Times New Roman" w:eastAsia="Times New Roman" w:hAnsi="Times New Roman"/>
                <w:sz w:val="12"/>
                <w:szCs w:val="12"/>
                <w:color w:val="0000FF"/>
                <w:w w:val="93"/>
              </w:rPr>
              <w:t>M</w:t>
            </w:r>
          </w:p>
        </w:tc>
        <w:tc>
          <w:tcPr>
            <w:tcW w:w="460" w:type="dxa"/>
            <w:vAlign w:val="bottom"/>
          </w:tcPr>
          <w:p>
            <w:pPr>
              <w:spacing w:after="0"/>
              <w:rPr>
                <w:sz w:val="11"/>
                <w:szCs w:val="11"/>
                <w:color w:val="auto"/>
              </w:rPr>
            </w:pPr>
          </w:p>
        </w:tc>
        <w:tc>
          <w:tcPr>
            <w:tcW w:w="50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14,463</w:t>
            </w:r>
          </w:p>
        </w:tc>
        <w:tc>
          <w:tcPr>
            <w:tcW w:w="800" w:type="dxa"/>
            <w:vAlign w:val="bottom"/>
            <w:gridSpan w:val="2"/>
            <w:vMerge w:val="continue"/>
          </w:tcPr>
          <w:p>
            <w:pPr>
              <w:spacing w:after="0"/>
              <w:rPr>
                <w:sz w:val="11"/>
                <w:szCs w:val="11"/>
                <w:color w:val="auto"/>
              </w:rPr>
            </w:pPr>
          </w:p>
        </w:tc>
        <w:tc>
          <w:tcPr>
            <w:tcW w:w="6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12/15/2029</w:t>
            </w:r>
          </w:p>
        </w:tc>
        <w:tc>
          <w:tcPr>
            <w:tcW w:w="66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8"/>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245,873</w:t>
            </w:r>
          </w:p>
        </w:tc>
        <w:tc>
          <w:tcPr>
            <w:tcW w:w="640" w:type="dxa"/>
            <w:vAlign w:val="bottom"/>
          </w:tcPr>
          <w:p>
            <w:pPr>
              <w:jc w:val="center"/>
              <w:ind w:left="55"/>
              <w:spacing w:after="0" w:line="137"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74"/>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(7)</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74"/>
              <w:spacing w:after="0"/>
              <w:rPr>
                <w:sz w:val="20"/>
                <w:szCs w:val="20"/>
                <w:color w:val="auto"/>
              </w:rPr>
            </w:pPr>
            <w:r>
              <w:rPr>
                <w:rFonts w:ascii="Times New Roman" w:cs="Times New Roman" w:eastAsia="Times New Roman" w:hAnsi="Times New Roman"/>
                <w:sz w:val="12"/>
                <w:szCs w:val="12"/>
                <w:color w:val="0000FF"/>
                <w:w w:val="97"/>
              </w:rPr>
              <w:t>LT50</w:t>
            </w: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color w:val="0000FF"/>
              </w:rPr>
              <w:t>14,463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21"/>
              <w:spacing w:after="0" w:line="137" w:lineRule="exact"/>
              <w:rPr>
                <w:sz w:val="20"/>
                <w:szCs w:val="20"/>
                <w:color w:val="auto"/>
              </w:rPr>
            </w:pPr>
            <w:r>
              <w:rPr>
                <w:rFonts w:ascii="Times New Roman" w:cs="Times New Roman" w:eastAsia="Times New Roman" w:hAnsi="Times New Roman"/>
                <w:sz w:val="12"/>
                <w:szCs w:val="12"/>
                <w:color w:val="0000FF"/>
              </w:rPr>
              <w:t>06/15/2025</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318"/>
              <w:spacing w:after="0" w:line="137" w:lineRule="exact"/>
              <w:rPr>
                <w:sz w:val="20"/>
                <w:szCs w:val="20"/>
                <w:color w:val="auto"/>
              </w:rPr>
            </w:pPr>
            <w:r>
              <w:rPr>
                <w:rFonts w:ascii="Times New Roman" w:cs="Times New Roman" w:eastAsia="Times New Roman" w:hAnsi="Times New Roman"/>
                <w:sz w:val="12"/>
                <w:szCs w:val="12"/>
                <w:color w:val="0000FF"/>
                <w:w w:val="93"/>
              </w:rPr>
              <w:t>M</w:t>
            </w:r>
          </w:p>
        </w:tc>
        <w:tc>
          <w:tcPr>
            <w:tcW w:w="460" w:type="dxa"/>
            <w:vAlign w:val="bottom"/>
          </w:tcPr>
          <w:p>
            <w:pPr>
              <w:spacing w:after="0"/>
              <w:rPr>
                <w:sz w:val="11"/>
                <w:szCs w:val="11"/>
                <w:color w:val="auto"/>
              </w:rPr>
            </w:pPr>
          </w:p>
        </w:tc>
        <w:tc>
          <w:tcPr>
            <w:tcW w:w="50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14,463</w:t>
            </w:r>
          </w:p>
        </w:tc>
        <w:tc>
          <w:tcPr>
            <w:tcW w:w="800" w:type="dxa"/>
            <w:vAlign w:val="bottom"/>
            <w:gridSpan w:val="2"/>
            <w:vMerge w:val="continue"/>
          </w:tcPr>
          <w:p>
            <w:pPr>
              <w:spacing w:after="0"/>
              <w:rPr>
                <w:sz w:val="11"/>
                <w:szCs w:val="11"/>
                <w:color w:val="auto"/>
              </w:rPr>
            </w:pPr>
          </w:p>
        </w:tc>
        <w:tc>
          <w:tcPr>
            <w:tcW w:w="6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12/15/2029</w:t>
            </w:r>
          </w:p>
        </w:tc>
        <w:tc>
          <w:tcPr>
            <w:tcW w:w="66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8"/>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245,873</w:t>
            </w:r>
          </w:p>
        </w:tc>
        <w:tc>
          <w:tcPr>
            <w:tcW w:w="640" w:type="dxa"/>
            <w:vAlign w:val="bottom"/>
          </w:tcPr>
          <w:p>
            <w:pPr>
              <w:jc w:val="center"/>
              <w:ind w:left="55"/>
              <w:spacing w:after="0" w:line="137"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74"/>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LT50</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(7)(8)</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100" w:type="dxa"/>
            <w:vAlign w:val="bottom"/>
          </w:tcPr>
          <w:p>
            <w:pPr>
              <w:spacing w:after="0"/>
              <w:rPr>
                <w:sz w:val="15"/>
                <w:szCs w:val="15"/>
                <w:color w:val="auto"/>
              </w:rPr>
            </w:pPr>
          </w:p>
        </w:tc>
        <w:tc>
          <w:tcPr>
            <w:tcW w:w="560" w:type="dxa"/>
            <w:vAlign w:val="bottom"/>
          </w:tcPr>
          <w:p>
            <w:pPr>
              <w:jc w:val="center"/>
              <w:ind w:right="74"/>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color w:val="0000FF"/>
              </w:rPr>
              <w:t>14,463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 note</w:t>
            </w:r>
            <w:r>
              <w:rPr>
                <w:rFonts w:ascii="Times New Roman" w:cs="Times New Roman" w:eastAsia="Times New Roman" w:hAnsi="Times New Roman"/>
                <w:sz w:val="20"/>
                <w:szCs w:val="20"/>
                <w:color w:val="008000"/>
                <w:vertAlign w:val="superscript"/>
              </w:rPr>
              <w:t>(9)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21"/>
              <w:spacing w:after="0"/>
              <w:rPr>
                <w:sz w:val="20"/>
                <w:szCs w:val="20"/>
                <w:color w:val="auto"/>
              </w:rPr>
            </w:pPr>
            <w:r>
              <w:rPr>
                <w:rFonts w:ascii="Times New Roman" w:cs="Times New Roman" w:eastAsia="Times New Roman" w:hAnsi="Times New Roman"/>
                <w:sz w:val="12"/>
                <w:szCs w:val="12"/>
                <w:color w:val="0000FF"/>
              </w:rPr>
              <w:t>06/15/2025</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318"/>
              <w:spacing w:after="0"/>
              <w:rPr>
                <w:sz w:val="20"/>
                <w:szCs w:val="20"/>
                <w:color w:val="auto"/>
              </w:rPr>
            </w:pPr>
            <w:r>
              <w:rPr>
                <w:rFonts w:ascii="Times New Roman" w:cs="Times New Roman" w:eastAsia="Times New Roman" w:hAnsi="Times New Roman"/>
                <w:sz w:val="12"/>
                <w:szCs w:val="12"/>
                <w:color w:val="0000FF"/>
                <w:w w:val="93"/>
              </w:rPr>
              <w:t>M</w:t>
            </w:r>
          </w:p>
        </w:tc>
        <w:tc>
          <w:tcPr>
            <w:tcW w:w="4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14,463</w:t>
            </w:r>
          </w:p>
        </w:tc>
        <w:tc>
          <w:tcPr>
            <w:tcW w:w="5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8"/>
              <w:spacing w:after="0" w:line="138"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216,947</w:t>
            </w:r>
          </w:p>
        </w:tc>
        <w:tc>
          <w:tcPr>
            <w:tcW w:w="640" w:type="dxa"/>
            <w:vAlign w:val="bottom"/>
          </w:tcPr>
          <w:p>
            <w:pPr>
              <w:jc w:val="center"/>
              <w:ind w:left="55"/>
              <w:spacing w:after="0"/>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74"/>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LT50</w:t>
            </w:r>
          </w:p>
        </w:tc>
        <w:tc>
          <w:tcPr>
            <w:tcW w:w="620" w:type="dxa"/>
            <w:vAlign w:val="bottom"/>
          </w:tcPr>
          <w:p>
            <w:pPr>
              <w:jc w:val="center"/>
              <w:ind w:left="86"/>
              <w:spacing w:after="0"/>
              <w:rPr>
                <w:sz w:val="20"/>
                <w:szCs w:val="20"/>
                <w:color w:val="auto"/>
              </w:rPr>
            </w:pPr>
            <w:r>
              <w:rPr>
                <w:rFonts w:ascii="Times New Roman" w:cs="Times New Roman" w:eastAsia="Times New Roman" w:hAnsi="Times New Roman"/>
                <w:sz w:val="10"/>
                <w:szCs w:val="10"/>
                <w:color w:val="008000"/>
              </w:rPr>
              <w:t>(8)</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100" w:type="dxa"/>
            <w:vAlign w:val="bottom"/>
          </w:tcPr>
          <w:p>
            <w:pPr>
              <w:spacing w:after="0"/>
              <w:rPr>
                <w:sz w:val="23"/>
                <w:szCs w:val="23"/>
                <w:color w:val="auto"/>
              </w:rPr>
            </w:pPr>
          </w:p>
        </w:tc>
        <w:tc>
          <w:tcPr>
            <w:tcW w:w="560" w:type="dxa"/>
            <w:vAlign w:val="bottom"/>
          </w:tcPr>
          <w:p>
            <w:pPr>
              <w:jc w:val="center"/>
              <w:ind w:right="74"/>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3,583,249</w:t>
            </w: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3,583,249</w:t>
            </w:r>
          </w:p>
        </w:tc>
        <w:tc>
          <w:tcPr>
            <w:tcW w:w="640" w:type="dxa"/>
            <w:vAlign w:val="bottom"/>
            <w:vMerge w:val="restart"/>
          </w:tcPr>
          <w:p>
            <w:pPr>
              <w:jc w:val="center"/>
              <w:ind w:left="55"/>
              <w:spacing w:after="0"/>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See note</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2"/>
          </w:tcPr>
          <w:p>
            <w:pPr>
              <w:ind w:left="60"/>
              <w:spacing w:after="0" w:line="51" w:lineRule="exact"/>
              <w:rPr>
                <w:sz w:val="20"/>
                <w:szCs w:val="20"/>
                <w:color w:val="auto"/>
              </w:rPr>
            </w:pPr>
            <w:r>
              <w:rPr>
                <w:rFonts w:ascii="Times New Roman" w:cs="Times New Roman" w:eastAsia="Times New Roman" w:hAnsi="Times New Roman"/>
                <w:sz w:val="5"/>
                <w:szCs w:val="5"/>
                <w:color w:val="0000FF"/>
              </w:rPr>
              <w:t>Common</w:t>
            </w: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gridSpan w:val="2"/>
          </w:tcPr>
          <w:p>
            <w:pPr>
              <w:ind w:left="80"/>
              <w:spacing w:after="0" w:line="51" w:lineRule="exact"/>
              <w:rPr>
                <w:sz w:val="20"/>
                <w:szCs w:val="20"/>
                <w:color w:val="auto"/>
              </w:rPr>
            </w:pPr>
            <w:r>
              <w:rPr>
                <w:rFonts w:ascii="Times New Roman" w:cs="Times New Roman" w:eastAsia="Times New Roman" w:hAnsi="Times New Roman"/>
                <w:sz w:val="5"/>
                <w:szCs w:val="5"/>
                <w:color w:val="0000FF"/>
              </w:rPr>
              <w:t>Common</w:t>
            </w: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tcPr>
          <w:p>
            <w:pPr>
              <w:ind w:left="160"/>
              <w:spacing w:after="0" w:line="51" w:lineRule="exact"/>
              <w:rPr>
                <w:sz w:val="20"/>
                <w:szCs w:val="20"/>
                <w:color w:val="auto"/>
              </w:rPr>
            </w:pPr>
            <w:r>
              <w:rPr>
                <w:rFonts w:ascii="Times New Roman" w:cs="Times New Roman" w:eastAsia="Times New Roman" w:hAnsi="Times New Roman"/>
                <w:sz w:val="5"/>
                <w:szCs w:val="5"/>
                <w:color w:val="008000"/>
              </w:rPr>
              <w:t>(9)</w:t>
            </w: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74"/>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-2644775</wp:posOffset>
            </wp:positionV>
            <wp:extent cx="28575" cy="2649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4985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granted under the Expensify, Inc. 2021 Stock Purchase and Matching Plan ("SPMP").</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("RSU") represents the contingent right to receive one share of Class A common stock. This transaction represents the settlement of vested RSUs in shares of Class A Common Stock.</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Reporting Person's pro rata portion of the total shares sold on the transaction date to cover taxes for shares awarded under the SPMP for certain employees of the Issuer.</w:t>
      </w:r>
    </w:p>
    <w:p>
      <w:pPr>
        <w:spacing w:after="0" w:line="48" w:lineRule="exact"/>
        <w:rPr>
          <w:rFonts w:ascii="Times New Roman" w:cs="Times New Roman" w:eastAsia="Times New Roman" w:hAnsi="Times New Roman"/>
          <w:sz w:val="12"/>
          <w:szCs w:val="12"/>
          <w:color w:val="008000"/>
        </w:rPr>
      </w:pPr>
    </w:p>
    <w:p>
      <w:pPr>
        <w:ind w:left="40" w:right="18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$2.23 to $2.32,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3" w:lineRule="exact"/>
        <w:rPr>
          <w:rFonts w:ascii="Times New Roman" w:cs="Times New Roman" w:eastAsia="Times New Roman" w:hAnsi="Times New Roman"/>
          <w:sz w:val="12"/>
          <w:szCs w:val="12"/>
          <w:color w:val="008000"/>
        </w:rPr>
      </w:pPr>
    </w:p>
    <w:p>
      <w:pPr>
        <w:ind w:left="40" w:right="48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vest 12.5% on September 15, 2022 and 1/32nd each quarter thereafter, on December 15th, March 15th, June 15th and September 15th.</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contingent right to receive one share of LT50 common stock. This transaction represents the settlement of vested RSUs in shares of LT50 Common Stock.</w:t>
      </w:r>
    </w:p>
    <w:p>
      <w:pPr>
        <w:spacing w:after="0" w:line="48" w:lineRule="exact"/>
        <w:rPr>
          <w:rFonts w:ascii="Times New Roman" w:cs="Times New Roman" w:eastAsia="Times New Roman" w:hAnsi="Times New Roman"/>
          <w:sz w:val="12"/>
          <w:szCs w:val="12"/>
          <w:color w:val="008000"/>
        </w:rPr>
      </w:pPr>
    </w:p>
    <w:p>
      <w:pPr>
        <w:ind w:left="40" w:right="22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Deposited into the Expensify Voting Trust (the "Voting Trust"). The Reporting Person retains investment control and dispositive power over the shares deposited into the Voting Trust.</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4" w:lineRule="auto"/>
        <w:rPr>
          <w:sz w:val="20"/>
          <w:szCs w:val="20"/>
          <w:color w:val="auto"/>
        </w:rPr>
      </w:pPr>
      <w:r>
        <w:rPr>
          <w:rFonts w:ascii="Times New Roman" w:cs="Times New Roman" w:eastAsia="Times New Roman" w:hAnsi="Times New Roman"/>
          <w:sz w:val="16"/>
          <w:szCs w:val="16"/>
          <w:color w:val="0000FF"/>
        </w:rPr>
        <w:t xml:space="preserve">/s/ Ryan Schaffer, as attorney-in- </w:t>
      </w:r>
      <w:r>
        <w:rPr>
          <w:rFonts w:ascii="Times New Roman" w:cs="Times New Roman" w:eastAsia="Times New Roman" w:hAnsi="Times New Roman"/>
          <w:sz w:val="32"/>
          <w:szCs w:val="32"/>
          <w:color w:val="0000FF"/>
          <w:vertAlign w:val="subscript"/>
        </w:rPr>
        <w:t>06/18/2025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-25400</wp:posOffset>
            </wp:positionV>
            <wp:extent cx="13512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128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1536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3670" cy="7620"/>
                    </a:xfrm>
                    <a:prstGeom prst="rect">
                      <a:avLst/>
                    </a:prstGeom>
                    <a:noFill/>
                  </pic:spPr>
                </pic:pic>
              </a:graphicData>
            </a:graphic>
          </wp:anchor>
        </w:drawing>
        <w:drawing>
          <wp:anchor simplePos="0" relativeHeight="251657728" behindDoc="1" locked="0" layoutInCell="0" allowOverlap="1">
            <wp:simplePos x="0" y="0"/>
            <wp:positionH relativeFrom="column">
              <wp:posOffset>5589270</wp:posOffset>
            </wp:positionH>
            <wp:positionV relativeFrom="paragraph">
              <wp:posOffset>-80010</wp:posOffset>
            </wp:positionV>
            <wp:extent cx="4679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71"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7001" w:orient="portrait"/>
          <w:cols w:equalWidth="0" w:num="1">
            <w:col w:w="11080"/>
          </w:cols>
          <w:pgMar w:left="460" w:top="214"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2025-06-18T19:54:43Z</dcterms:created>
  <dcterms:modified xsi:type="dcterms:W3CDTF">2025-06-18T19:54:43Z</dcterms:modified>
</cp:coreProperties>
</file>