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Muralidharan Anuradha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EXPENSIFY, INC. 401 SW 5TH AVE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Expensify,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EXFY</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2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12/03/2024</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Operating Officer</w:t>
      </w:r>
    </w:p>
    <w:p>
      <w:pPr>
        <w:spacing w:after="0" w:line="279"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30" w:lineRule="exact"/>
        <w:rPr>
          <w:sz w:val="24"/>
          <w:szCs w:val="24"/>
          <w:color w:val="auto"/>
        </w:rPr>
      </w:pPr>
    </w:p>
    <w:tbl>
      <w:tblPr>
        <w:tblLayout w:type="fixed"/>
        <w:tblInd w:w="0" w:type="dxa"/>
        <w:tblCellMar>
          <w:top w:w="0" w:type="dxa"/>
          <w:left w:w="0" w:type="dxa"/>
          <w:bottom w:w="0" w:type="dxa"/>
          <w:right w:w="0" w:type="dxa"/>
        </w:tblCellMar>
      </w:tblPr>
      <w:tr>
        <w:trPr>
          <w:trHeight w:val="29"/>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560" w:type="dxa"/>
            <w:vAlign w:val="bottom"/>
            <w:shd w:val="clear" w:color="auto" w:fill="9A9A9A"/>
          </w:tcPr>
          <w:p>
            <w:pPr>
              <w:spacing w:after="0"/>
              <w:rPr>
                <w:sz w:val="2"/>
                <w:szCs w:val="2"/>
                <w:color w:val="auto"/>
              </w:rPr>
            </w:pPr>
          </w:p>
        </w:tc>
        <w:tc>
          <w:tcPr>
            <w:tcW w:w="300" w:type="dxa"/>
            <w:vAlign w:val="bottom"/>
            <w:shd w:val="clear" w:color="auto" w:fill="9A9A9A"/>
          </w:tcPr>
          <w:p>
            <w:pPr>
              <w:spacing w:after="0"/>
              <w:rPr>
                <w:sz w:val="2"/>
                <w:szCs w:val="2"/>
                <w:color w:val="auto"/>
              </w:rPr>
            </w:pPr>
          </w:p>
        </w:tc>
        <w:tc>
          <w:tcPr>
            <w:tcW w:w="820" w:type="dxa"/>
            <w:vAlign w:val="bottom"/>
            <w:shd w:val="clear" w:color="auto" w:fill="9A9A9A"/>
          </w:tcPr>
          <w:p>
            <w:pPr>
              <w:spacing w:after="0"/>
              <w:rPr>
                <w:sz w:val="2"/>
                <w:szCs w:val="2"/>
                <w:color w:val="auto"/>
              </w:rPr>
            </w:pPr>
          </w:p>
        </w:tc>
        <w:tc>
          <w:tcPr>
            <w:tcW w:w="1340" w:type="dxa"/>
            <w:vAlign w:val="bottom"/>
            <w:shd w:val="clear" w:color="auto" w:fill="9A9A9A"/>
          </w:tcPr>
          <w:p>
            <w:pPr>
              <w:spacing w:after="0"/>
              <w:rPr>
                <w:sz w:val="2"/>
                <w:szCs w:val="2"/>
                <w:color w:val="auto"/>
              </w:rPr>
            </w:pPr>
          </w:p>
        </w:tc>
        <w:tc>
          <w:tcPr>
            <w:tcW w:w="20" w:type="dxa"/>
            <w:vAlign w:val="bottom"/>
            <w:vMerge w:val="restart"/>
          </w:tcPr>
          <w:p>
            <w:pPr>
              <w:spacing w:after="0"/>
              <w:rPr>
                <w:sz w:val="2"/>
                <w:szCs w:val="2"/>
                <w:color w:val="auto"/>
              </w:rPr>
            </w:pPr>
          </w:p>
        </w:tc>
        <w:tc>
          <w:tcPr>
            <w:tcW w:w="3540" w:type="dxa"/>
            <w:vAlign w:val="bottom"/>
            <w:gridSpan w:val="6"/>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20" w:type="dxa"/>
            <w:vAlign w:val="bottom"/>
          </w:tcPr>
          <w:p>
            <w:pPr>
              <w:spacing w:after="0"/>
              <w:rPr>
                <w:sz w:val="2"/>
                <w:szCs w:val="2"/>
                <w:color w:val="auto"/>
              </w:rPr>
            </w:pPr>
          </w:p>
        </w:tc>
        <w:tc>
          <w:tcPr>
            <w:tcW w:w="3540" w:type="dxa"/>
            <w:vAlign w:val="bottom"/>
            <w:gridSpan w:val="9"/>
            <w:vMerge w:val="restart"/>
          </w:tcPr>
          <w:p>
            <w:pPr>
              <w:ind w:left="2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21"/>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vMerge w:val="continue"/>
          </w:tcPr>
          <w:p>
            <w:pPr>
              <w:spacing w:after="0"/>
              <w:rPr>
                <w:sz w:val="10"/>
                <w:szCs w:val="10"/>
                <w:color w:val="auto"/>
              </w:rPr>
            </w:pPr>
          </w:p>
        </w:tc>
        <w:tc>
          <w:tcPr>
            <w:tcW w:w="3540" w:type="dxa"/>
            <w:vAlign w:val="bottom"/>
            <w:gridSpan w:val="6"/>
            <w:vMerge w:val="continue"/>
          </w:tcPr>
          <w:p>
            <w:pPr>
              <w:spacing w:after="0"/>
              <w:rPr>
                <w:sz w:val="10"/>
                <w:szCs w:val="10"/>
                <w:color w:val="auto"/>
              </w:rPr>
            </w:pPr>
          </w:p>
        </w:tc>
        <w:tc>
          <w:tcPr>
            <w:tcW w:w="220" w:type="dxa"/>
            <w:vAlign w:val="bottom"/>
          </w:tcPr>
          <w:p>
            <w:pPr>
              <w:spacing w:after="0"/>
              <w:rPr>
                <w:sz w:val="10"/>
                <w:szCs w:val="10"/>
                <w:color w:val="auto"/>
              </w:rPr>
            </w:pPr>
          </w:p>
        </w:tc>
        <w:tc>
          <w:tcPr>
            <w:tcW w:w="354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gridSpan w:val="3"/>
          </w:tcPr>
          <w:p>
            <w:pPr>
              <w:ind w:left="20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PORTLAND</w:t>
            </w:r>
          </w:p>
        </w:tc>
        <w:tc>
          <w:tcPr>
            <w:tcW w:w="3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OR</w:t>
            </w:r>
          </w:p>
        </w:tc>
        <w:tc>
          <w:tcPr>
            <w:tcW w:w="820" w:type="dxa"/>
            <w:vAlign w:val="bottom"/>
          </w:tcPr>
          <w:p>
            <w:pPr>
              <w:spacing w:after="0"/>
              <w:rPr>
                <w:sz w:val="19"/>
                <w:szCs w:val="19"/>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97204</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Borders>
              <w:top w:val="single" w:sz="8" w:color="EEEEEE"/>
            </w:tcBorders>
          </w:tcPr>
          <w:p>
            <w:pPr>
              <w:spacing w:after="0"/>
              <w:rPr>
                <w:sz w:val="16"/>
                <w:szCs w:val="16"/>
                <w:color w:val="auto"/>
              </w:rPr>
            </w:pPr>
          </w:p>
        </w:tc>
        <w:tc>
          <w:tcPr>
            <w:tcW w:w="1120" w:type="dxa"/>
            <w:vAlign w:val="bottom"/>
            <w:tcBorders>
              <w:top w:val="single" w:sz="8" w:color="EEEEEE"/>
            </w:tcBorders>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Borders>
              <w:top w:val="single" w:sz="8" w:color="EEEEEE"/>
            </w:tcBorders>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740" w:type="dxa"/>
            <w:vAlign w:val="bottom"/>
          </w:tcPr>
          <w:p>
            <w:pPr>
              <w:spacing w:after="0"/>
              <w:rPr>
                <w:sz w:val="9"/>
                <w:szCs w:val="9"/>
                <w:color w:val="auto"/>
              </w:rPr>
            </w:pP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12/03/2024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29,410</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gridSpan w:val="3"/>
          </w:tcPr>
          <w:p>
            <w:pPr>
              <w:jc w:val="right"/>
              <w:ind w:right="4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3.4</w:t>
            </w:r>
            <w:r>
              <w:rPr>
                <w:rFonts w:ascii="Times New Roman" w:cs="Times New Roman" w:eastAsia="Times New Roman" w:hAnsi="Times New Roman"/>
                <w:sz w:val="22"/>
                <w:szCs w:val="22"/>
                <w:color w:val="008000"/>
                <w:w w:val="96"/>
                <w:vertAlign w:val="superscript"/>
              </w:rPr>
              <w:t>(1)</w:t>
            </w:r>
          </w:p>
        </w:tc>
        <w:tc>
          <w:tcPr>
            <w:tcW w:w="1200" w:type="dxa"/>
            <w:vAlign w:val="bottom"/>
            <w:tcBorders>
              <w:bottom w:val="single" w:sz="8" w:color="2C2C2C"/>
            </w:tcBorders>
            <w:gridSpan w:val="2"/>
          </w:tcPr>
          <w:p>
            <w:pPr>
              <w:ind w:left="380"/>
              <w:spacing w:after="0"/>
              <w:rPr>
                <w:sz w:val="20"/>
                <w:szCs w:val="20"/>
                <w:color w:val="auto"/>
              </w:rPr>
            </w:pPr>
            <w:r>
              <w:rPr>
                <w:rFonts w:ascii="Times New Roman" w:cs="Times New Roman" w:eastAsia="Times New Roman" w:hAnsi="Times New Roman"/>
                <w:sz w:val="17"/>
                <w:szCs w:val="17"/>
                <w:color w:val="0000FF"/>
              </w:rPr>
              <w:t>3,941</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jc w:val="both"/>
        <w:ind w:left="40" w:right="2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$3.38 to $3.44, inclusive. The reporting person undertakes to provide to Expensify, Inc., any security holder of Expensify, Inc., or the staff of the Securities and Exchange Commission, upon request, full information regarding the number of shares sold at each separate price within the ranges set forth in this footnote.</w:t>
      </w:r>
    </w:p>
    <w:p>
      <w:pPr>
        <w:sectPr>
          <w:pgSz w:w="11900" w:h="16838" w:orient="portrait"/>
          <w:cols w:equalWidth="0" w:num="1">
            <w:col w:w="11080"/>
          </w:cols>
          <w:pgMar w:left="460" w:top="219" w:right="359" w:bottom="1440" w:gutter="0" w:footer="0" w:header="0"/>
          <w:type w:val="continuous"/>
        </w:sectPr>
      </w:pP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Ryan Schaffer, as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239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3975"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870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87020" cy="8255"/>
                    </a:xfrm>
                    <a:prstGeom prst="rect">
                      <a:avLst/>
                    </a:prstGeom>
                    <a:noFill/>
                  </pic:spPr>
                </pic:pic>
              </a:graphicData>
            </a:graphic>
          </wp:anchor>
        </w:drawing>
      </w:r>
    </w:p>
    <w:p>
      <w:pPr>
        <w:spacing w:after="0" w:line="40"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12/05/2024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4"/>
          <w:szCs w:val="24"/>
          <w:color w:val="auto"/>
        </w:rPr>
      </w:pPr>
    </w:p>
    <w:p>
      <w:pPr>
        <w:sectPr>
          <w:pgSz w:w="11900" w:h="16838" w:orient="portrait"/>
          <w:cols w:equalWidth="0" w:num="2">
            <w:col w:w="8680" w:space="10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91077" TargetMode="External"/><Relationship Id="rId14" Type="http://schemas.openxmlformats.org/officeDocument/2006/relationships/hyperlink" Target="http://www.sec.gov/cgi-bin/browse-edgar?action=getcompany&amp;CIK=00014768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2024-12-05T18:22:55Z</dcterms:created>
  <dcterms:modified xsi:type="dcterms:W3CDTF">2024-12-05T18:22:55Z</dcterms:modified>
</cp:coreProperties>
</file>