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22860</wp:posOffset>
            </wp:positionV>
            <wp:extent cx="6994525" cy="6537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537960"/>
                    </a:xfrm>
                    <a:prstGeom prst="rect">
                      <a:avLst/>
                    </a:prstGeom>
                    <a:noFill/>
                  </pic:spPr>
                </pic:pic>
              </a:graphicData>
            </a:graphic>
          </wp:anchor>
        </w:drawing>
      </w:r>
    </w:p>
    <w:p>
      <w:pPr>
        <w:spacing w:after="0" w:line="99" w:lineRule="exact"/>
        <w:rPr>
          <w:sz w:val="24"/>
          <w:szCs w:val="24"/>
          <w:color w:val="auto"/>
        </w:rPr>
      </w:pPr>
    </w:p>
    <w:p>
      <w:pPr>
        <w:sectPr>
          <w:pgSz w:w="11900" w:h="16881" w:orient="portrait"/>
          <w:cols w:equalWidth="0" w:num="2">
            <w:col w:w="2240" w:space="340"/>
            <w:col w:w="850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Muralidharan Anuradha</w:t>
        </w:r>
      </w:hyperlink>
    </w:p>
    <w:p>
      <w:pPr>
        <w:spacing w:after="0" w:line="288"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EXPENSIFY, INC. 401 SW 5TH AVE</w:t>
            </w:r>
          </w:p>
        </w:tc>
      </w:tr>
      <w:tr>
        <w:trPr>
          <w:trHeight w:val="200"/>
        </w:trPr>
        <w:tc>
          <w:tcPr>
            <w:tcW w:w="20" w:type="dxa"/>
            <w:vAlign w:val="bottom"/>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5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2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12/15/2023</w:t>
            </w:r>
          </w:p>
        </w:tc>
        <w:tc>
          <w:tcPr>
            <w:tcW w:w="2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00" w:type="dxa"/>
            <w:vAlign w:val="bottom"/>
            <w:gridSpan w:val="3"/>
            <w:vMerge w:val="continue"/>
          </w:tcPr>
          <w:p>
            <w:pPr>
              <w:spacing w:after="0"/>
              <w:rPr>
                <w:sz w:val="10"/>
                <w:szCs w:val="10"/>
                <w:color w:val="auto"/>
              </w:rPr>
            </w:pPr>
          </w:p>
        </w:tc>
        <w:tc>
          <w:tcPr>
            <w:tcW w:w="2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320"/>
        <w:spacing w:after="0" w:line="245"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81"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jc w:val="center"/>
              <w:ind w:left="58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12/15/2023</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134"/>
              <w:spacing w:after="0" w:line="307" w:lineRule="exact"/>
              <w:rPr>
                <w:sz w:val="20"/>
                <w:szCs w:val="20"/>
                <w:color w:val="auto"/>
              </w:rPr>
            </w:pPr>
            <w:r>
              <w:rPr>
                <w:rFonts w:ascii="Times New Roman" w:cs="Times New Roman" w:eastAsia="Times New Roman" w:hAnsi="Times New Roman"/>
                <w:sz w:val="33"/>
                <w:szCs w:val="33"/>
                <w:color w:val="0000FF"/>
                <w:w w:val="83"/>
                <w:vertAlign w:val="subscript"/>
              </w:rPr>
              <w:t>1</w:t>
            </w:r>
            <w:r>
              <w:rPr>
                <w:rFonts w:ascii="Times New Roman" w:cs="Times New Roman" w:eastAsia="Times New Roman" w:hAnsi="Times New Roman"/>
                <w:sz w:val="11"/>
                <w:szCs w:val="11"/>
                <w:color w:val="008000"/>
                <w:w w:val="83"/>
              </w:rPr>
              <w:t>(1)</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2.51</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55,377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12/15/2023</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114"/>
              <w:spacing w:after="0"/>
              <w:rPr>
                <w:sz w:val="20"/>
                <w:szCs w:val="20"/>
                <w:color w:val="auto"/>
              </w:rPr>
            </w:pPr>
            <w:r>
              <w:rPr>
                <w:rFonts w:ascii="Times New Roman" w:cs="Times New Roman" w:eastAsia="Times New Roman" w:hAnsi="Times New Roman"/>
                <w:sz w:val="17"/>
                <w:szCs w:val="17"/>
                <w:color w:val="0000FF"/>
                <w:w w:val="91"/>
              </w:rPr>
              <w:t>1,395</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56,772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12/15/2023</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20" w:type="dxa"/>
            <w:vAlign w:val="bottom"/>
            <w:tcBorders>
              <w:bottom w:val="single" w:sz="8" w:color="2C2C2C"/>
            </w:tcBorders>
          </w:tcPr>
          <w:p>
            <w:pPr>
              <w:jc w:val="center"/>
              <w:ind w:left="114"/>
              <w:spacing w:after="0"/>
              <w:rPr>
                <w:sz w:val="20"/>
                <w:szCs w:val="20"/>
                <w:color w:val="auto"/>
              </w:rPr>
            </w:pPr>
            <w:r>
              <w:rPr>
                <w:rFonts w:ascii="Times New Roman" w:cs="Times New Roman" w:eastAsia="Times New Roman" w:hAnsi="Times New Roman"/>
                <w:sz w:val="17"/>
                <w:szCs w:val="17"/>
                <w:color w:val="0000FF"/>
              </w:rPr>
              <w:t>584</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2.44</w:t>
            </w:r>
            <w:r>
              <w:rPr>
                <w:rFonts w:ascii="Times New Roman" w:cs="Times New Roman" w:eastAsia="Times New Roman" w:hAnsi="Times New Roman"/>
                <w:sz w:val="21"/>
                <w:szCs w:val="21"/>
                <w:color w:val="008000"/>
                <w:w w:val="93"/>
                <w:vertAlign w:val="superscript"/>
              </w:rPr>
              <w:t>(4)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56,188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12/15/2023</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0000FF"/>
                <w:w w:val="99"/>
              </w:rPr>
              <w:t>3,168</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90"/>
              <w:spacing w:after="0"/>
              <w:rPr>
                <w:sz w:val="20"/>
                <w:szCs w:val="20"/>
                <w:color w:val="auto"/>
              </w:rPr>
            </w:pPr>
            <w:r>
              <w:rPr>
                <w:rFonts w:ascii="Times New Roman" w:cs="Times New Roman" w:eastAsia="Times New Roman" w:hAnsi="Times New Roman"/>
                <w:sz w:val="11"/>
                <w:szCs w:val="11"/>
                <w:color w:val="008000"/>
                <w:w w:val="93"/>
              </w:rPr>
              <w:t>(5)</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59,356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12/19/2023</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(6)</w:t>
            </w:r>
          </w:p>
        </w:tc>
        <w:tc>
          <w:tcPr>
            <w:tcW w:w="720" w:type="dxa"/>
            <w:vAlign w:val="bottom"/>
            <w:tcBorders>
              <w:bottom w:val="single" w:sz="8" w:color="2C2C2C"/>
            </w:tcBorders>
          </w:tcPr>
          <w:p>
            <w:pPr>
              <w:jc w:val="center"/>
              <w:ind w:left="114"/>
              <w:spacing w:after="0"/>
              <w:rPr>
                <w:sz w:val="20"/>
                <w:szCs w:val="20"/>
                <w:color w:val="auto"/>
              </w:rPr>
            </w:pPr>
            <w:r>
              <w:rPr>
                <w:rFonts w:ascii="Times New Roman" w:cs="Times New Roman" w:eastAsia="Times New Roman" w:hAnsi="Times New Roman"/>
                <w:sz w:val="17"/>
                <w:szCs w:val="17"/>
                <w:color w:val="0000FF"/>
                <w:w w:val="99"/>
              </w:rPr>
              <w:t>2,659</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2.31</w:t>
            </w:r>
            <w:r>
              <w:rPr>
                <w:rFonts w:ascii="Times New Roman" w:cs="Times New Roman" w:eastAsia="Times New Roman" w:hAnsi="Times New Roman"/>
                <w:sz w:val="21"/>
                <w:szCs w:val="21"/>
                <w:color w:val="008000"/>
                <w:w w:val="93"/>
                <w:vertAlign w:val="superscript"/>
              </w:rPr>
              <w:t>(7)</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56,697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54"/>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54"/>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(8)</w:t>
            </w:r>
          </w:p>
        </w:tc>
        <w:tc>
          <w:tcPr>
            <w:tcW w:w="720" w:type="dxa"/>
            <w:vAlign w:val="bottom"/>
          </w:tcPr>
          <w:p>
            <w:pPr>
              <w:spacing w:after="0"/>
              <w:rPr>
                <w:sz w:val="15"/>
                <w:szCs w:val="15"/>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3,168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12/15/2023</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3,168</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4"/>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72,874</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(8)</w:t>
            </w:r>
          </w:p>
        </w:tc>
        <w:tc>
          <w:tcPr>
            <w:tcW w:w="720" w:type="dxa"/>
            <w:vAlign w:val="bottom"/>
          </w:tcPr>
          <w:p>
            <w:pPr>
              <w:spacing w:after="0"/>
              <w:rPr>
                <w:sz w:val="15"/>
                <w:szCs w:val="15"/>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3,168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12/15/2023</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3,168</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4"/>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72,874</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6"/>
              </w:rPr>
              <w:t>(9)(10)</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7"/>
              </w:rPr>
              <w:t>(10)</w:t>
            </w:r>
          </w:p>
        </w:tc>
        <w:tc>
          <w:tcPr>
            <w:tcW w:w="720" w:type="dxa"/>
            <w:vAlign w:val="bottom"/>
            <w:vMerge w:val="restart"/>
          </w:tcPr>
          <w:p>
            <w:pPr>
              <w:jc w:val="center"/>
              <w:ind w:right="34"/>
              <w:spacing w:after="0"/>
              <w:rPr>
                <w:sz w:val="20"/>
                <w:szCs w:val="20"/>
                <w:color w:val="auto"/>
              </w:rPr>
            </w:pPr>
            <w:r>
              <w:rPr>
                <w:rFonts w:ascii="Times New Roman" w:cs="Times New Roman" w:eastAsia="Times New Roman" w:hAnsi="Times New Roman"/>
                <w:sz w:val="11"/>
                <w:szCs w:val="11"/>
                <w:color w:val="008000"/>
                <w:w w:val="97"/>
              </w:rPr>
              <w:t>(10)</w:t>
            </w: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3,168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12/15/2023</w:t>
            </w:r>
          </w:p>
        </w:tc>
        <w:tc>
          <w:tcPr>
            <w:tcW w:w="1120" w:type="dxa"/>
            <w:vAlign w:val="bottom"/>
          </w:tcPr>
          <w:p>
            <w:pPr>
              <w:spacing w:after="0"/>
              <w:rPr>
                <w:sz w:val="4"/>
                <w:szCs w:val="4"/>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3,168</w:t>
            </w:r>
          </w:p>
        </w:tc>
        <w:tc>
          <w:tcPr>
            <w:tcW w:w="4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restart"/>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3"/>
                <w:szCs w:val="13"/>
                <w:color w:val="0000FF"/>
                <w:w w:val="94"/>
              </w:rPr>
              <w:t>118,366</w:t>
            </w:r>
          </w:p>
        </w:tc>
        <w:tc>
          <w:tcPr>
            <w:tcW w:w="660" w:type="dxa"/>
            <w:vAlign w:val="bottom"/>
            <w:vMerge w:val="restart"/>
          </w:tcPr>
          <w:p>
            <w:pPr>
              <w:jc w:val="center"/>
              <w:ind w:left="12"/>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9" w:lineRule="exact"/>
              <w:rPr>
                <w:sz w:val="20"/>
                <w:szCs w:val="20"/>
                <w:color w:val="auto"/>
              </w:rPr>
            </w:pPr>
            <w:r>
              <w:rPr>
                <w:rFonts w:ascii="Times New Roman" w:cs="Times New Roman" w:eastAsia="Times New Roman" w:hAnsi="Times New Roman"/>
                <w:sz w:val="8"/>
                <w:szCs w:val="8"/>
                <w:color w:val="0000FF"/>
              </w:rPr>
              <w:t>note</w:t>
            </w:r>
            <w:r>
              <w:rPr>
                <w:rFonts w:ascii="Times New Roman" w:cs="Times New Roman" w:eastAsia="Times New Roman" w:hAnsi="Times New Roman"/>
                <w:sz w:val="12"/>
                <w:szCs w:val="12"/>
                <w:color w:val="008000"/>
                <w:vertAlign w:val="superscript"/>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for shares granted as matched shares under the SPMP.</w:t>
      </w:r>
    </w:p>
    <w:p>
      <w:pPr>
        <w:spacing w:after="0" w:line="43" w:lineRule="exact"/>
        <w:rPr>
          <w:rFonts w:ascii="Times New Roman" w:cs="Times New Roman" w:eastAsia="Times New Roman" w:hAnsi="Times New Roman"/>
          <w:sz w:val="13"/>
          <w:szCs w:val="13"/>
          <w:color w:val="008000"/>
        </w:rPr>
      </w:pPr>
    </w:p>
    <w:p>
      <w:pPr>
        <w:ind w:left="40" w:right="18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$2.39 to $2.47,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Class A common stock. This transaction represents the settlement of vested RSUs in shares of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w:t>
      </w:r>
    </w:p>
    <w:p>
      <w:pPr>
        <w:spacing w:after="0" w:line="43" w:lineRule="exact"/>
        <w:rPr>
          <w:rFonts w:ascii="Times New Roman" w:cs="Times New Roman" w:eastAsia="Times New Roman" w:hAnsi="Times New Roman"/>
          <w:sz w:val="13"/>
          <w:szCs w:val="13"/>
          <w:color w:val="008000"/>
        </w:rPr>
      </w:pPr>
    </w:p>
    <w:p>
      <w:pPr>
        <w:jc w:val="both"/>
        <w:ind w:left="40" w:right="3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$2.28 to $2.34,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LT50 common stock. This transaction represents the settlement of vested RSUs in shares of LT50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2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220" w:hanging="179"/>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Schaffer, as attorney-</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12/22/2023</w:t>
            </w:r>
          </w:p>
        </w:tc>
        <w:tc>
          <w:tcPr>
            <w:tcW w:w="0" w:type="dxa"/>
            <w:vAlign w:val="bottom"/>
          </w:tcPr>
          <w:p>
            <w:pPr>
              <w:spacing w:after="0"/>
              <w:rPr>
                <w:sz w:val="1"/>
                <w:szCs w:val="1"/>
                <w:color w:val="auto"/>
              </w:rPr>
            </w:pPr>
          </w:p>
        </w:tc>
      </w:tr>
      <w:tr>
        <w:trPr>
          <w:trHeight w:val="83"/>
        </w:trPr>
        <w:tc>
          <w:tcPr>
            <w:tcW w:w="44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4"/>
              </w:rPr>
              <w:t>in-fact</w:t>
            </w:r>
          </w:p>
        </w:tc>
        <w:tc>
          <w:tcPr>
            <w:tcW w:w="15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top w:val="single" w:sz="8" w:color="auto"/>
              <w:bottom w:val="single" w:sz="8" w:color="auto"/>
            </w:tcBorders>
            <w:vMerge w:val="continue"/>
          </w:tcPr>
          <w:p>
            <w:pPr>
              <w:spacing w:after="0"/>
              <w:rPr>
                <w:sz w:val="7"/>
                <w:szCs w:val="7"/>
                <w:color w:val="auto"/>
              </w:rPr>
            </w:pPr>
          </w:p>
        </w:tc>
        <w:tc>
          <w:tcPr>
            <w:tcW w:w="15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81" w:orient="portrait"/>
          <w:cols w:equalWidth="0" w:num="1">
            <w:col w:w="11080"/>
          </w:cols>
          <w:pgMar w:left="460" w:top="217" w:right="359" w:bottom="0" w:gutter="0" w:footer="0" w:header="0"/>
          <w:type w:val="continuous"/>
        </w:sectPr>
      </w:pPr>
    </w:p>
    <w:bookmarkStart w:id="1" w:name="page2"/>
    <w:bookmarkEnd w:id="1"/>
    <w:p>
      <w:pPr>
        <w:jc w:val="both"/>
        <w:ind w:right="2559" w:firstLine="1"/>
        <w:spacing w:after="0" w:line="334"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077"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2023-12-22T08:10:40Z</dcterms:created>
  <dcterms:modified xsi:type="dcterms:W3CDTF">2023-12-22T08:10:40Z</dcterms:modified>
</cp:coreProperties>
</file>