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Christen Timothy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11/13/2023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11/13/2023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47,050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2.13</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91,834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$2.11 to $2.15, inclusive. The reporting person undertakes to provide to Expensify, Inc., any security holder of Expensify, Inc., or the staff of the Securities and Exchange Commission, upon request, full information regarding the number of shares purchased at each separate price within the ranges set forth in footnote (2) to this Form 4.</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00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2023-11-16T17:00:54Z</dcterms:created>
  <dcterms:modified xsi:type="dcterms:W3CDTF">2023-11-16T17:00:54Z</dcterms:modified>
</cp:coreProperties>
</file>