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6995160" cy="661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61606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Mills Jason Fahr</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C/O EXPENSIFY, INC.</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80"/>
              <w:spacing w:after="0"/>
              <w:rPr>
                <w:sz w:val="20"/>
                <w:szCs w:val="20"/>
                <w:color w:val="auto"/>
              </w:rPr>
            </w:pPr>
            <w:r>
              <w:rPr>
                <w:rFonts w:ascii="Arial" w:cs="Arial" w:eastAsia="Arial" w:hAnsi="Arial"/>
                <w:sz w:val="17"/>
                <w:szCs w:val="17"/>
                <w:color w:val="0000FF"/>
              </w:rPr>
              <w:t>OR</w:t>
            </w:r>
          </w:p>
        </w:tc>
        <w:tc>
          <w:tcPr>
            <w:tcW w:w="1620" w:type="dxa"/>
            <w:vAlign w:val="bottom"/>
          </w:tcPr>
          <w:p>
            <w:pPr>
              <w:ind w:left="420"/>
              <w:spacing w:after="0"/>
              <w:rPr>
                <w:sz w:val="20"/>
                <w:szCs w:val="20"/>
                <w:color w:val="auto"/>
              </w:rPr>
            </w:pPr>
            <w:r>
              <w:rPr>
                <w:rFonts w:ascii="Arial" w:cs="Arial" w:eastAsia="Arial" w:hAnsi="Arial"/>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Expensify,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EXFY</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line="15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9"/>
        </w:trPr>
        <w:tc>
          <w:tcPr>
            <w:tcW w:w="1300" w:type="dxa"/>
            <w:vAlign w:val="bottom"/>
            <w:gridSpan w:val="3"/>
          </w:tcPr>
          <w:p>
            <w:pPr>
              <w:ind w:left="60"/>
              <w:spacing w:after="0"/>
              <w:rPr>
                <w:sz w:val="20"/>
                <w:szCs w:val="20"/>
                <w:color w:val="auto"/>
              </w:rPr>
            </w:pPr>
            <w:r>
              <w:rPr>
                <w:rFonts w:ascii="Arial" w:cs="Arial" w:eastAsia="Arial" w:hAnsi="Arial"/>
                <w:sz w:val="17"/>
                <w:szCs w:val="17"/>
                <w:color w:val="0000FF"/>
              </w:rPr>
              <w:t>09/15/2023</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5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Arial" w:cs="Arial" w:eastAsia="Arial" w:hAnsi="Arial"/>
                <w:sz w:val="17"/>
                <w:szCs w:val="17"/>
                <w:color w:val="0000FF"/>
                <w:w w:val="89"/>
              </w:rPr>
              <w:t>09/15/2023</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left="193"/>
              <w:spacing w:after="0"/>
              <w:rPr>
                <w:sz w:val="20"/>
                <w:szCs w:val="20"/>
                <w:color w:val="auto"/>
              </w:rPr>
            </w:pPr>
            <w:r>
              <w:rPr>
                <w:rFonts w:ascii="Arial" w:cs="Arial" w:eastAsia="Arial" w:hAnsi="Arial"/>
                <w:sz w:val="17"/>
                <w:szCs w:val="17"/>
                <w:color w:val="0000FF"/>
                <w:w w:val="83"/>
              </w:rPr>
              <w:t>11,250</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125,116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Arial" w:cs="Arial" w:eastAsia="Arial" w:hAnsi="Arial"/>
                <w:sz w:val="17"/>
                <w:szCs w:val="17"/>
                <w:color w:val="0000FF"/>
                <w:w w:val="89"/>
              </w:rPr>
              <w:t>09/15/2023</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left="193"/>
              <w:spacing w:after="0"/>
              <w:rPr>
                <w:sz w:val="20"/>
                <w:szCs w:val="20"/>
                <w:color w:val="auto"/>
              </w:rPr>
            </w:pPr>
            <w:r>
              <w:rPr>
                <w:rFonts w:ascii="Arial" w:cs="Arial" w:eastAsia="Arial" w:hAnsi="Arial"/>
                <w:sz w:val="17"/>
                <w:szCs w:val="17"/>
                <w:color w:val="0000FF"/>
                <w:w w:val="83"/>
              </w:rPr>
              <w:t>2,566</w:t>
            </w:r>
            <w:r>
              <w:rPr>
                <w:rFonts w:ascii="Arial" w:cs="Arial" w:eastAsia="Arial" w:hAnsi="Arial"/>
                <w:sz w:val="21"/>
                <w:szCs w:val="21"/>
                <w:color w:val="008000"/>
                <w:w w:val="83"/>
                <w:vertAlign w:val="superscript"/>
              </w:rPr>
              <w:t>(2)</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127,682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50"/>
              <w:spacing w:after="0"/>
              <w:rPr>
                <w:sz w:val="20"/>
                <w:szCs w:val="20"/>
                <w:color w:val="auto"/>
              </w:rPr>
            </w:pPr>
            <w:r>
              <w:rPr>
                <w:rFonts w:ascii="Arial" w:cs="Arial" w:eastAsia="Arial" w:hAnsi="Arial"/>
                <w:sz w:val="17"/>
                <w:szCs w:val="17"/>
                <w:color w:val="0000FF"/>
                <w:w w:val="89"/>
              </w:rPr>
              <w:t>09/15/2023</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293"/>
              <w:spacing w:after="0"/>
              <w:rPr>
                <w:sz w:val="20"/>
                <w:szCs w:val="20"/>
                <w:color w:val="auto"/>
              </w:rPr>
            </w:pPr>
            <w:r>
              <w:rPr>
                <w:rFonts w:ascii="Arial" w:cs="Arial" w:eastAsia="Arial" w:hAnsi="Arial"/>
                <w:sz w:val="17"/>
                <w:szCs w:val="17"/>
                <w:color w:val="0000FF"/>
                <w:w w:val="91"/>
              </w:rPr>
              <w:t>625</w:t>
            </w:r>
          </w:p>
        </w:tc>
        <w:tc>
          <w:tcPr>
            <w:tcW w:w="10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12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3.81</w:t>
            </w:r>
          </w:p>
        </w:tc>
        <w:tc>
          <w:tcPr>
            <w:tcW w:w="40" w:type="dxa"/>
            <w:vAlign w:val="bottom"/>
          </w:tcPr>
          <w:p>
            <w:pPr>
              <w:spacing w:after="0"/>
              <w:rPr>
                <w:sz w:val="21"/>
                <w:szCs w:val="21"/>
                <w:color w:val="auto"/>
              </w:rPr>
            </w:pPr>
          </w:p>
        </w:tc>
        <w:tc>
          <w:tcPr>
            <w:tcW w:w="1280" w:type="dxa"/>
            <w:vAlign w:val="bottom"/>
            <w:gridSpan w:val="3"/>
          </w:tcPr>
          <w:p>
            <w:pPr>
              <w:jc w:val="right"/>
              <w:ind w:right="301"/>
              <w:spacing w:after="0"/>
              <w:rPr>
                <w:sz w:val="20"/>
                <w:szCs w:val="20"/>
                <w:color w:val="auto"/>
              </w:rPr>
            </w:pPr>
            <w:r>
              <w:rPr>
                <w:rFonts w:ascii="Arial" w:cs="Arial" w:eastAsia="Arial" w:hAnsi="Arial"/>
                <w:sz w:val="17"/>
                <w:szCs w:val="17"/>
                <w:color w:val="0000FF"/>
              </w:rPr>
              <w:t>127,057</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50"/>
              <w:spacing w:after="0"/>
              <w:rPr>
                <w:sz w:val="20"/>
                <w:szCs w:val="20"/>
                <w:color w:val="auto"/>
              </w:rPr>
            </w:pPr>
            <w:r>
              <w:rPr>
                <w:rFonts w:ascii="Arial" w:cs="Arial" w:eastAsia="Arial" w:hAnsi="Arial"/>
                <w:sz w:val="17"/>
                <w:szCs w:val="17"/>
                <w:color w:val="0000FF"/>
                <w:w w:val="89"/>
              </w:rPr>
              <w:t>09/15/2023</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293"/>
              <w:spacing w:after="0"/>
              <w:rPr>
                <w:sz w:val="20"/>
                <w:szCs w:val="20"/>
                <w:color w:val="auto"/>
              </w:rPr>
            </w:pPr>
            <w:r>
              <w:rPr>
                <w:rFonts w:ascii="Arial" w:cs="Arial" w:eastAsia="Arial" w:hAnsi="Arial"/>
                <w:sz w:val="17"/>
                <w:szCs w:val="17"/>
                <w:color w:val="0000FF"/>
                <w:w w:val="89"/>
              </w:rPr>
              <w:t>3,821</w:t>
            </w:r>
          </w:p>
        </w:tc>
        <w:tc>
          <w:tcPr>
            <w:tcW w:w="10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49"/>
              <w:spacing w:after="0"/>
              <w:rPr>
                <w:sz w:val="20"/>
                <w:szCs w:val="20"/>
                <w:color w:val="auto"/>
              </w:rPr>
            </w:pPr>
            <w:r>
              <w:rPr>
                <w:rFonts w:ascii="Arial" w:cs="Arial" w:eastAsia="Arial" w:hAnsi="Arial"/>
                <w:sz w:val="11"/>
                <w:szCs w:val="11"/>
                <w:color w:val="008000"/>
                <w:w w:val="88"/>
              </w:rPr>
              <w:t>(3)</w:t>
            </w:r>
          </w:p>
        </w:tc>
        <w:tc>
          <w:tcPr>
            <w:tcW w:w="40" w:type="dxa"/>
            <w:vAlign w:val="bottom"/>
          </w:tcPr>
          <w:p>
            <w:pPr>
              <w:spacing w:after="0"/>
              <w:rPr>
                <w:sz w:val="21"/>
                <w:szCs w:val="21"/>
                <w:color w:val="auto"/>
              </w:rPr>
            </w:pPr>
          </w:p>
        </w:tc>
        <w:tc>
          <w:tcPr>
            <w:tcW w:w="1280" w:type="dxa"/>
            <w:vAlign w:val="bottom"/>
            <w:gridSpan w:val="3"/>
          </w:tcPr>
          <w:p>
            <w:pPr>
              <w:jc w:val="right"/>
              <w:ind w:right="301"/>
              <w:spacing w:after="0"/>
              <w:rPr>
                <w:sz w:val="20"/>
                <w:szCs w:val="20"/>
                <w:color w:val="auto"/>
              </w:rPr>
            </w:pPr>
            <w:r>
              <w:rPr>
                <w:rFonts w:ascii="Arial" w:cs="Arial" w:eastAsia="Arial" w:hAnsi="Arial"/>
                <w:sz w:val="17"/>
                <w:szCs w:val="17"/>
                <w:color w:val="0000FF"/>
              </w:rPr>
              <w:t>130,878</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50"/>
              <w:spacing w:after="0"/>
              <w:rPr>
                <w:sz w:val="20"/>
                <w:szCs w:val="20"/>
                <w:color w:val="auto"/>
              </w:rPr>
            </w:pPr>
            <w:r>
              <w:rPr>
                <w:rFonts w:ascii="Arial" w:cs="Arial" w:eastAsia="Arial" w:hAnsi="Arial"/>
                <w:sz w:val="17"/>
                <w:szCs w:val="17"/>
                <w:color w:val="0000FF"/>
                <w:w w:val="89"/>
              </w:rPr>
              <w:t>09/15/2023</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293"/>
              <w:spacing w:after="0"/>
              <w:rPr>
                <w:sz w:val="20"/>
                <w:szCs w:val="20"/>
                <w:color w:val="auto"/>
              </w:rPr>
            </w:pPr>
            <w:r>
              <w:rPr>
                <w:rFonts w:ascii="Arial" w:cs="Arial" w:eastAsia="Arial" w:hAnsi="Arial"/>
                <w:sz w:val="17"/>
                <w:szCs w:val="17"/>
                <w:color w:val="0000FF"/>
                <w:w w:val="89"/>
              </w:rPr>
              <w:t>1,861</w:t>
            </w:r>
          </w:p>
        </w:tc>
        <w:tc>
          <w:tcPr>
            <w:tcW w:w="10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12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3.46</w:t>
            </w:r>
          </w:p>
        </w:tc>
        <w:tc>
          <w:tcPr>
            <w:tcW w:w="40" w:type="dxa"/>
            <w:vAlign w:val="bottom"/>
          </w:tcPr>
          <w:p>
            <w:pPr>
              <w:spacing w:after="0"/>
              <w:rPr>
                <w:sz w:val="21"/>
                <w:szCs w:val="21"/>
                <w:color w:val="auto"/>
              </w:rPr>
            </w:pPr>
          </w:p>
        </w:tc>
        <w:tc>
          <w:tcPr>
            <w:tcW w:w="1280" w:type="dxa"/>
            <w:vAlign w:val="bottom"/>
            <w:gridSpan w:val="3"/>
          </w:tcPr>
          <w:p>
            <w:pPr>
              <w:jc w:val="right"/>
              <w:ind w:right="301"/>
              <w:spacing w:after="0"/>
              <w:rPr>
                <w:sz w:val="20"/>
                <w:szCs w:val="20"/>
                <w:color w:val="auto"/>
              </w:rPr>
            </w:pPr>
            <w:r>
              <w:rPr>
                <w:rFonts w:ascii="Arial" w:cs="Arial" w:eastAsia="Arial" w:hAnsi="Arial"/>
                <w:sz w:val="17"/>
                <w:szCs w:val="17"/>
                <w:color w:val="0000FF"/>
              </w:rPr>
              <w:t>129,017</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vMerge w:val="continue"/>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5"/>
                <w:szCs w:val="15"/>
                <w:color w:val="auto"/>
              </w:rPr>
            </w:pPr>
          </w:p>
        </w:tc>
        <w:tc>
          <w:tcPr>
            <w:tcW w:w="620" w:type="dxa"/>
            <w:vAlign w:val="bottom"/>
            <w:gridSpan w:val="2"/>
          </w:tcPr>
          <w:p>
            <w:pPr>
              <w:jc w:val="center"/>
              <w:ind w:right="30"/>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09/15/2023</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Arial" w:cs="Arial" w:eastAsia="Arial" w:hAnsi="Arial"/>
                <w:sz w:val="13"/>
                <w:szCs w:val="13"/>
                <w:color w:val="0000FF"/>
                <w:w w:val="91"/>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Arial" w:cs="Arial" w:eastAsia="Arial" w:hAnsi="Arial"/>
                <w:sz w:val="13"/>
                <w:szCs w:val="13"/>
                <w:color w:val="0000FF"/>
              </w:rPr>
              <w:t>3,821</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9"/>
              </w:rPr>
              <w:t>12/15/2029</w:t>
            </w:r>
          </w:p>
        </w:tc>
        <w:tc>
          <w:tcPr>
            <w:tcW w:w="620" w:type="dxa"/>
            <w:vAlign w:val="bottom"/>
            <w:gridSpan w:val="2"/>
          </w:tcPr>
          <w:p>
            <w:pPr>
              <w:jc w:val="center"/>
              <w:ind w:right="30"/>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tcPr>
          <w:p>
            <w:pPr>
              <w:jc w:val="center"/>
              <w:ind w:left="161"/>
              <w:spacing w:after="0" w:line="140" w:lineRule="exact"/>
              <w:rPr>
                <w:sz w:val="20"/>
                <w:szCs w:val="20"/>
                <w:color w:val="auto"/>
              </w:rPr>
            </w:pPr>
            <w:r>
              <w:rPr>
                <w:rFonts w:ascii="Arial" w:cs="Arial" w:eastAsia="Arial" w:hAnsi="Arial"/>
                <w:sz w:val="13"/>
                <w:szCs w:val="13"/>
                <w:color w:val="0000FF"/>
                <w:w w:val="90"/>
              </w:rPr>
              <w:t>91,710</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Arial" w:cs="Arial" w:eastAsia="Arial" w:hAnsi="Arial"/>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30"/>
              <w:spacing w:after="0"/>
              <w:rPr>
                <w:sz w:val="20"/>
                <w:szCs w:val="20"/>
                <w:color w:val="auto"/>
              </w:rPr>
            </w:pPr>
            <w:r>
              <w:rPr>
                <w:rFonts w:ascii="Arial" w:cs="Arial" w:eastAsia="Arial" w:hAnsi="Arial"/>
                <w:sz w:val="13"/>
                <w:szCs w:val="13"/>
                <w:color w:val="0000FF"/>
                <w:w w:val="94"/>
              </w:rPr>
              <w:t>LT50</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09/15/2023</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Arial" w:cs="Arial" w:eastAsia="Arial" w:hAnsi="Arial"/>
                <w:sz w:val="13"/>
                <w:szCs w:val="13"/>
                <w:color w:val="0000FF"/>
                <w:w w:val="91"/>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Arial" w:cs="Arial" w:eastAsia="Arial" w:hAnsi="Arial"/>
                <w:sz w:val="13"/>
                <w:szCs w:val="13"/>
                <w:color w:val="0000FF"/>
              </w:rPr>
              <w:t>3,821</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9"/>
              </w:rPr>
              <w:t>12/15/2029</w:t>
            </w:r>
          </w:p>
        </w:tc>
        <w:tc>
          <w:tcPr>
            <w:tcW w:w="620" w:type="dxa"/>
            <w:vAlign w:val="bottom"/>
            <w:gridSpan w:val="2"/>
          </w:tcPr>
          <w:p>
            <w:pPr>
              <w:jc w:val="center"/>
              <w:ind w:right="30"/>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tcPr>
          <w:p>
            <w:pPr>
              <w:jc w:val="center"/>
              <w:ind w:left="161"/>
              <w:spacing w:after="0" w:line="140" w:lineRule="exact"/>
              <w:rPr>
                <w:sz w:val="20"/>
                <w:szCs w:val="20"/>
                <w:color w:val="auto"/>
              </w:rPr>
            </w:pPr>
            <w:r>
              <w:rPr>
                <w:rFonts w:ascii="Arial" w:cs="Arial" w:eastAsia="Arial" w:hAnsi="Arial"/>
                <w:sz w:val="13"/>
                <w:szCs w:val="13"/>
                <w:color w:val="0000FF"/>
                <w:w w:val="90"/>
              </w:rPr>
              <w:t>91,710</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Arial" w:cs="Arial" w:eastAsia="Arial" w:hAnsi="Arial"/>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(5)(6)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gridSpan w:val="2"/>
          </w:tcPr>
          <w:p>
            <w:pPr>
              <w:jc w:val="center"/>
              <w:ind w:right="30"/>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09/15/2023</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Arial" w:cs="Arial" w:eastAsia="Arial" w:hAnsi="Arial"/>
                <w:sz w:val="13"/>
                <w:szCs w:val="13"/>
                <w:color w:val="0000FF"/>
                <w:w w:val="91"/>
              </w:rPr>
              <w:t>M</w:t>
            </w:r>
          </w:p>
        </w:tc>
        <w:tc>
          <w:tcPr>
            <w:tcW w:w="460" w:type="dxa"/>
            <w:vAlign w:val="bottom"/>
          </w:tcPr>
          <w:p>
            <w:pPr>
              <w:ind w:left="100"/>
              <w:spacing w:after="0" w:line="140" w:lineRule="exact"/>
              <w:rPr>
                <w:sz w:val="20"/>
                <w:szCs w:val="20"/>
                <w:color w:val="auto"/>
              </w:rPr>
            </w:pPr>
            <w:r>
              <w:rPr>
                <w:rFonts w:ascii="Arial" w:cs="Arial" w:eastAsia="Arial" w:hAnsi="Arial"/>
                <w:sz w:val="13"/>
                <w:szCs w:val="13"/>
                <w:color w:val="0000FF"/>
              </w:rPr>
              <w:t>3,821</w:t>
            </w:r>
          </w:p>
        </w:tc>
        <w:tc>
          <w:tcPr>
            <w:tcW w:w="4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tcPr>
          <w:p>
            <w:pPr>
              <w:jc w:val="center"/>
              <w:ind w:right="30"/>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tcPr>
          <w:p>
            <w:pPr>
              <w:jc w:val="center"/>
              <w:ind w:left="161"/>
              <w:spacing w:after="0" w:line="140" w:lineRule="exact"/>
              <w:rPr>
                <w:sz w:val="20"/>
                <w:szCs w:val="20"/>
                <w:color w:val="auto"/>
              </w:rPr>
            </w:pPr>
            <w:r>
              <w:rPr>
                <w:rFonts w:ascii="Arial" w:cs="Arial" w:eastAsia="Arial" w:hAnsi="Arial"/>
                <w:sz w:val="13"/>
                <w:szCs w:val="13"/>
                <w:color w:val="0000FF"/>
                <w:w w:val="90"/>
              </w:rPr>
              <w:t>15,285</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gridSpan w:val="2"/>
          </w:tcPr>
          <w:p>
            <w:pPr>
              <w:jc w:val="center"/>
              <w:ind w:right="30"/>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9"/>
              <w:spacing w:after="0"/>
              <w:rPr>
                <w:sz w:val="20"/>
                <w:szCs w:val="20"/>
                <w:color w:val="auto"/>
              </w:rPr>
            </w:pPr>
            <w:r>
              <w:rPr>
                <w:rFonts w:ascii="Arial" w:cs="Arial" w:eastAsia="Arial" w:hAnsi="Arial"/>
                <w:sz w:val="17"/>
                <w:szCs w:val="17"/>
                <w:color w:val="0000FF"/>
                <w:w w:val="87"/>
              </w:rPr>
              <w:t>534,925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gridSpan w:val="2"/>
            <w:vMerge w:val="restart"/>
          </w:tcPr>
          <w:p>
            <w:pPr>
              <w:jc w:val="center"/>
              <w:ind w:right="3"/>
              <w:spacing w:after="0"/>
              <w:rPr>
                <w:sz w:val="20"/>
                <w:szCs w:val="20"/>
                <w:color w:val="auto"/>
              </w:rPr>
            </w:pPr>
            <w:r>
              <w:rPr>
                <w:rFonts w:ascii="Arial" w:cs="Arial" w:eastAsia="Arial" w:hAnsi="Arial"/>
                <w:sz w:val="13"/>
                <w:szCs w:val="13"/>
                <w:color w:val="0000FF"/>
                <w:w w:val="85"/>
              </w:rPr>
              <w:t>534,925</w:t>
            </w:r>
          </w:p>
        </w:tc>
        <w:tc>
          <w:tcPr>
            <w:tcW w:w="640" w:type="dxa"/>
            <w:vAlign w:val="bottom"/>
            <w:vMerge w:val="restart"/>
          </w:tcPr>
          <w:p>
            <w:pPr>
              <w:jc w:val="center"/>
              <w:ind w:left="13"/>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(7)</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Arial" w:cs="Arial" w:eastAsia="Arial" w:hAnsi="Arial"/>
                <w:sz w:val="6"/>
                <w:szCs w:val="6"/>
                <w:color w:val="0000FF"/>
              </w:rPr>
              <w:t>Common</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gridSpan w:val="2"/>
          </w:tcPr>
          <w:p>
            <w:pPr>
              <w:jc w:val="center"/>
              <w:ind w:right="30"/>
              <w:spacing w:after="0" w:line="52" w:lineRule="exact"/>
              <w:rPr>
                <w:sz w:val="20"/>
                <w:szCs w:val="20"/>
                <w:color w:val="auto"/>
              </w:rPr>
            </w:pPr>
            <w:r>
              <w:rPr>
                <w:rFonts w:ascii="Arial" w:cs="Arial" w:eastAsia="Arial" w:hAnsi="Arial"/>
                <w:sz w:val="6"/>
                <w:szCs w:val="6"/>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40"/>
              <w:spacing w:after="0" w:line="52" w:lineRule="exact"/>
              <w:rPr>
                <w:sz w:val="20"/>
                <w:szCs w:val="20"/>
                <w:color w:val="auto"/>
              </w:rPr>
            </w:pPr>
            <w:r>
              <w:rPr>
                <w:rFonts w:ascii="Arial" w:cs="Arial" w:eastAsia="Arial" w:hAnsi="Arial"/>
                <w:sz w:val="6"/>
                <w:szCs w:val="6"/>
                <w:color w:val="008000"/>
              </w:rPr>
              <w:t>(8)</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purchased pursuant to the Expensify, Inc. 2021 Stock Purchase and Matching Plan ("SPMP").</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granted as matched shares pursuant to the SPMP.</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Class A common stock. This transaction represents the settlement of vested RSUs in shares of Class A Common Stock.</w:t>
      </w:r>
    </w:p>
    <w:p>
      <w:pPr>
        <w:spacing w:after="0" w:line="52"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12.5% on September 15, 2022 and 1/32nd each quarter thereafter, on December 15th, March 15th, June 15th and September 15th.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LT50 common stock. This transaction represents the settlement of vested RSUs in shares of LT50 Common Stock.</w:t>
      </w:r>
    </w:p>
    <w:p>
      <w:pPr>
        <w:spacing w:after="0" w:line="52" w:lineRule="exact"/>
        <w:rPr>
          <w:rFonts w:ascii="Arial" w:cs="Arial" w:eastAsia="Arial" w:hAnsi="Arial"/>
          <w:sz w:val="12"/>
          <w:szCs w:val="12"/>
          <w:color w:val="008000"/>
        </w:rPr>
      </w:pPr>
    </w:p>
    <w:p>
      <w:pPr>
        <w:ind w:left="40" w:right="34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Arial" w:cs="Arial" w:eastAsia="Arial" w:hAnsi="Arial"/>
          <w:sz w:val="13"/>
          <w:szCs w:val="13"/>
          <w:color w:val="008000"/>
        </w:rPr>
      </w:pPr>
    </w:p>
    <w:p>
      <w:pPr>
        <w:ind w:left="40" w:right="26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4"/>
              </w:rPr>
              <w:t>/s/ Ryan Schaffer, as attorney-</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10/10/2023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LIMITED POWER OF ATTORNEY</w:t>
      </w:r>
    </w:p>
    <w:p>
      <w:pPr>
        <w:spacing w:after="0" w:line="218" w:lineRule="auto"/>
        <w:rPr>
          <w:sz w:val="20"/>
          <w:szCs w:val="20"/>
          <w:color w:val="auto"/>
        </w:rPr>
      </w:pPr>
      <w:r>
        <w:rPr>
          <w:rFonts w:ascii="Arial" w:cs="Arial" w:eastAsia="Arial" w:hAnsi="Arial"/>
          <w:sz w:val="17"/>
          <w:szCs w:val="17"/>
          <w:color w:val="auto"/>
        </w:rPr>
        <w:t>For Filings under Section 16 of the 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(Expensify, Inc.)</w:t>
      </w:r>
    </w:p>
    <w:p>
      <w:pPr>
        <w:spacing w:after="0" w:line="83"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The undersigned hereby constitutes and appoints David Michael Barrett, Chief Executive Officer of Expensify, Inc. (the "Company") and Ryan Schaffer, Chief Financial Officer of the Company, each in their respective capacities as such, and each of their respective successors in such offices, and each of them, the</w:t>
      </w:r>
    </w:p>
    <w:p>
      <w:pPr>
        <w:spacing w:after="0" w:line="1" w:lineRule="exact"/>
        <w:rPr>
          <w:sz w:val="20"/>
          <w:szCs w:val="20"/>
          <w:color w:val="auto"/>
        </w:rPr>
      </w:pPr>
    </w:p>
    <w:p>
      <w:pPr>
        <w:ind w:right="240"/>
        <w:spacing w:after="0" w:line="224" w:lineRule="auto"/>
        <w:rPr>
          <w:sz w:val="20"/>
          <w:szCs w:val="20"/>
          <w:color w:val="auto"/>
        </w:rPr>
      </w:pPr>
      <w:r>
        <w:rPr>
          <w:rFonts w:ascii="Arial" w:cs="Arial" w:eastAsia="Arial" w:hAnsi="Arial"/>
          <w:sz w:val="17"/>
          <w:szCs w:val="17"/>
          <w:color w:val="auto"/>
        </w:rPr>
        <w:t>undersigned's true and lawful attorneys-in-fact and agents, with full power of substitution in the premises, for the undersigned and in the undersigned's name, place and stead, in any and all capacities, to:</w:t>
      </w:r>
    </w:p>
    <w:p>
      <w:pPr>
        <w:spacing w:after="0" w:line="79" w:lineRule="exact"/>
        <w:rPr>
          <w:sz w:val="20"/>
          <w:szCs w:val="20"/>
          <w:color w:val="auto"/>
        </w:rPr>
      </w:pPr>
    </w:p>
    <w:p>
      <w:pPr>
        <w:ind w:firstLine="2"/>
        <w:spacing w:after="0" w:line="242" w:lineRule="auto"/>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76" w:lineRule="exact"/>
        <w:rPr>
          <w:rFonts w:ascii="Arial" w:cs="Arial" w:eastAsia="Arial" w:hAnsi="Arial"/>
          <w:sz w:val="17"/>
          <w:szCs w:val="17"/>
          <w:color w:val="auto"/>
        </w:rPr>
      </w:pPr>
    </w:p>
    <w:p>
      <w:pPr>
        <w:ind w:right="20" w:firstLine="2"/>
        <w:spacing w:after="0" w:line="256" w:lineRule="auto"/>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78" w:lineRule="exact"/>
        <w:rPr>
          <w:rFonts w:ascii="Arial" w:cs="Arial" w:eastAsia="Arial" w:hAnsi="Arial"/>
          <w:sz w:val="16"/>
          <w:szCs w:val="16"/>
          <w:color w:val="auto"/>
        </w:rPr>
      </w:pPr>
    </w:p>
    <w:p>
      <w:pPr>
        <w:ind w:right="240" w:firstLine="2"/>
        <w:spacing w:after="0" w:line="222" w:lineRule="auto"/>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43" w:lineRule="exact"/>
        <w:rPr>
          <w:sz w:val="20"/>
          <w:szCs w:val="20"/>
          <w:color w:val="auto"/>
        </w:rPr>
      </w:pPr>
    </w:p>
    <w:p>
      <w:pPr>
        <w:ind w:right="280"/>
        <w:spacing w:after="0" w:line="248"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each of the foregoing attorneys-in-fact, in serving in such capacity at the request of the undersigned, is not assuming, nor is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Company assuming, any of the undersigned's responsibilities to comply with Section 16 of the Exchange Act.</w:t>
      </w:r>
    </w:p>
    <w:p>
      <w:pPr>
        <w:spacing w:after="0" w:line="248"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foregoing attorneys-in-fact.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executed this Limited Power of Attorney this 5th day of November 2021.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/s/Jason Fahr Mills</w:t>
      </w:r>
    </w:p>
    <w:sectPr>
      <w:pgSz w:w="11900" w:h="16838" w:orient="portrait"/>
      <w:cols w:equalWidth="0" w:num="1">
        <w:col w:w="10900"/>
      </w:cols>
      <w:pgMar w:left="460" w:top="13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19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2023-10-10T20:03:26Z</dcterms:created>
  <dcterms:modified xsi:type="dcterms:W3CDTF">2023-10-10T20:03:26Z</dcterms:modified>
</cp:coreProperties>
</file>