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84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4"/>
                </w:rPr>
                <w:t>Pao Ellen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Expensify,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[EXFY]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C/O EXPENSIFY, 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401 SW 5TH AVE.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3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PORTLAND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97204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80" w:type="dxa"/>
            <w:vAlign w:val="bottom"/>
            <w:gridSpan w:val="4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/s/ Ryan Schaffer, as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For Filings under Section 16 of the Securities Exchange Act of 1934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(Expensify, Inc.)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 David Michael Barrett, Chief Executive Officer of Expensify, Inc. (the "Company") and Ryan Sch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620" w:hanging="620"/>
        <w:spacing w:after="0"/>
        <w:tabs>
          <w:tab w:leader="none" w:pos="6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the Company, Forms 3, 4 a</w:t>
      </w:r>
    </w:p>
    <w:p>
      <w:pPr>
        <w:spacing w:after="0" w:line="15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620" w:hanging="620"/>
        <w:spacing w:after="0"/>
        <w:tabs>
          <w:tab w:leader="none" w:pos="6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do and perform any and all acts for and on behalf of the undersigned that may be necessary or desirable to complete and execute any su</w:t>
      </w:r>
    </w:p>
    <w:p>
      <w:pPr>
        <w:spacing w:after="0" w:line="15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43" w:lineRule="auto"/>
        <w:tabs>
          <w:tab w:leader="none" w:pos="625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solely in connection with the foregoing which, in the opinion of such attorney-in-fact, may be of benefit to, in The undersigned hereby grants to each such attorney-in-fact full power and authority to do and perform any and every act and thing whatsoever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Limited Power of Attorney shall remain in full force and effect until the undersigned is no longer required to file Forms 3, 4 and 5 with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executed this Limited Power of Attorney this 5th day of November 2021.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Ellen Pao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892081" TargetMode="External"/><Relationship Id="rId12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2021-11-15T18:12:24Z</dcterms:created>
  <dcterms:modified xsi:type="dcterms:W3CDTF">2021-11-15T18:12:24Z</dcterms:modified>
</cp:coreProperties>
</file>