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tcPr>
          <w:p>
            <w:pPr>
              <w:spacing w:after="0" w:line="181" w:lineRule="exact"/>
              <w:rPr>
                <w:rFonts w:ascii="Arial" w:cs="Arial" w:eastAsia="Arial" w:hAnsi="Arial"/>
                <w:sz w:val="16"/>
                <w:szCs w:val="16"/>
                <w:color w:val="0000EE"/>
                <w:w w:val="93"/>
              </w:rPr>
            </w:pPr>
            <w:hyperlink r:id="rId11">
              <w:r>
                <w:rPr>
                  <w:rFonts w:ascii="Arial" w:cs="Arial" w:eastAsia="Arial" w:hAnsi="Arial"/>
                  <w:sz w:val="16"/>
                  <w:szCs w:val="16"/>
                  <w:color w:val="0000EE"/>
                  <w:w w:val="93"/>
                </w:rPr>
                <w:t>Liu Ying</w:t>
              </w:r>
            </w:hyperlink>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0000EE"/>
            </w:tcBorders>
            <w:vMerge w:val="continue"/>
          </w:tcPr>
          <w:p>
            <w:pPr>
              <w:spacing w:after="0"/>
              <w:rPr>
                <w:sz w:val="9"/>
                <w:szCs w:val="9"/>
                <w:color w:val="auto"/>
              </w:rPr>
            </w:pPr>
          </w:p>
        </w:tc>
        <w:tc>
          <w:tcPr>
            <w:tcW w:w="24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11/15/2021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0"/>
                <w:szCs w:val="10"/>
                <w:color w:val="auto"/>
              </w:rPr>
              <w:t>(Last)</w:t>
            </w:r>
          </w:p>
        </w:tc>
        <w:tc>
          <w:tcPr>
            <w:tcW w:w="1200" w:type="dxa"/>
            <w:vAlign w:val="bottom"/>
          </w:tcPr>
          <w:p>
            <w:pPr>
              <w:ind w:left="2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Expensify,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720" w:type="dxa"/>
            <w:vAlign w:val="bottom"/>
            <w:gridSpan w:val="2"/>
          </w:tcPr>
          <w:p>
            <w:pPr>
              <w:ind w:left="40"/>
              <w:spacing w:after="0"/>
              <w:rPr>
                <w:sz w:val="20"/>
                <w:szCs w:val="20"/>
                <w:color w:val="auto"/>
              </w:rPr>
            </w:pPr>
            <w:r>
              <w:rPr>
                <w:rFonts w:ascii="Arial" w:cs="Arial" w:eastAsia="Arial" w:hAnsi="Arial"/>
                <w:sz w:val="13"/>
                <w:szCs w:val="13"/>
                <w:color w:val="0000FF"/>
              </w:rPr>
              <w:t>C/O EXPENSIFY, INC.</w:t>
            </w:r>
          </w:p>
        </w:tc>
        <w:tc>
          <w:tcPr>
            <w:tcW w:w="740" w:type="dxa"/>
            <w:vAlign w:val="bottom"/>
          </w:tcPr>
          <w:p>
            <w:pPr>
              <w:spacing w:after="0"/>
              <w:rPr>
                <w:sz w:val="14"/>
                <w:szCs w:val="14"/>
                <w:color w:val="auto"/>
              </w:rPr>
            </w:pPr>
          </w:p>
        </w:tc>
      </w:tr>
      <w:tr>
        <w:trPr>
          <w:trHeight w:val="200"/>
        </w:trPr>
        <w:tc>
          <w:tcPr>
            <w:tcW w:w="1060" w:type="dxa"/>
            <w:vAlign w:val="bottom"/>
          </w:tcPr>
          <w:p>
            <w:pPr>
              <w:ind w:left="40"/>
              <w:spacing w:after="0"/>
              <w:rPr>
                <w:sz w:val="20"/>
                <w:szCs w:val="20"/>
                <w:color w:val="auto"/>
              </w:rPr>
            </w:pPr>
            <w:r>
              <w:rPr>
                <w:rFonts w:ascii="Arial" w:cs="Arial" w:eastAsia="Arial" w:hAnsi="Arial"/>
                <w:sz w:val="13"/>
                <w:szCs w:val="13"/>
                <w:color w:val="0000FF"/>
                <w:w w:val="92"/>
              </w:rPr>
              <w:t>401 SW 5TH AVE.</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32"/>
        </w:trPr>
        <w:tc>
          <w:tcPr>
            <w:tcW w:w="1060" w:type="dxa"/>
            <w:vAlign w:val="bottom"/>
          </w:tcPr>
          <w:p>
            <w:pPr>
              <w:spacing w:after="0"/>
              <w:rPr>
                <w:sz w:val="20"/>
                <w:szCs w:val="20"/>
                <w:color w:val="auto"/>
              </w:rPr>
            </w:pPr>
            <w:r>
              <w:rPr>
                <w:rFonts w:ascii="Arial" w:cs="Arial" w:eastAsia="Arial" w:hAnsi="Arial"/>
                <w:sz w:val="10"/>
                <w:szCs w:val="10"/>
                <w:color w:val="auto"/>
              </w:rPr>
              <w:t>(Street)</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8"/>
        </w:trPr>
        <w:tc>
          <w:tcPr>
            <w:tcW w:w="1060" w:type="dxa"/>
            <w:vAlign w:val="bottom"/>
          </w:tcPr>
          <w:p>
            <w:pPr>
              <w:ind w:left="40"/>
              <w:spacing w:after="0"/>
              <w:rPr>
                <w:sz w:val="20"/>
                <w:szCs w:val="20"/>
                <w:color w:val="auto"/>
              </w:rPr>
            </w:pPr>
            <w:r>
              <w:rPr>
                <w:rFonts w:ascii="Arial" w:cs="Arial" w:eastAsia="Arial" w:hAnsi="Arial"/>
                <w:sz w:val="13"/>
                <w:szCs w:val="13"/>
                <w:color w:val="0000FF"/>
              </w:rPr>
              <w:t>PORTLAND</w:t>
            </w:r>
          </w:p>
        </w:tc>
        <w:tc>
          <w:tcPr>
            <w:tcW w:w="660" w:type="dxa"/>
            <w:vAlign w:val="bottom"/>
          </w:tcPr>
          <w:p>
            <w:pPr>
              <w:ind w:left="20"/>
              <w:spacing w:after="0"/>
              <w:rPr>
                <w:sz w:val="20"/>
                <w:szCs w:val="20"/>
                <w:color w:val="auto"/>
              </w:rPr>
            </w:pPr>
            <w:r>
              <w:rPr>
                <w:rFonts w:ascii="Arial" w:cs="Arial" w:eastAsia="Arial" w:hAnsi="Arial"/>
                <w:sz w:val="13"/>
                <w:szCs w:val="13"/>
                <w:color w:val="0000FF"/>
              </w:rPr>
              <w:t>OR</w:t>
            </w:r>
          </w:p>
        </w:tc>
        <w:tc>
          <w:tcPr>
            <w:tcW w:w="740" w:type="dxa"/>
            <w:vAlign w:val="bottom"/>
          </w:tcPr>
          <w:p>
            <w:pPr>
              <w:jc w:val="right"/>
              <w:spacing w:after="0"/>
              <w:rPr>
                <w:sz w:val="20"/>
                <w:szCs w:val="20"/>
                <w:color w:val="auto"/>
              </w:rPr>
            </w:pPr>
            <w:r>
              <w:rPr>
                <w:rFonts w:ascii="Arial" w:cs="Arial" w:eastAsia="Arial" w:hAnsi="Arial"/>
                <w:sz w:val="13"/>
                <w:szCs w:val="13"/>
                <w:color w:val="0000FF"/>
              </w:rPr>
              <w:t>97204</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0"/>
                <w:szCs w:val="10"/>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80" w:type="dxa"/>
            <w:vAlign w:val="bottom"/>
            <w:gridSpan w:val="4"/>
          </w:tcPr>
          <w:p>
            <w:pPr>
              <w:ind w:left="4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0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00" w:type="dxa"/>
            <w:vAlign w:val="bottom"/>
            <w:gridSpan w:val="3"/>
            <w:vMerge w:val="restart"/>
          </w:tcPr>
          <w:p>
            <w:pPr>
              <w:ind w:left="4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8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40"/>
              <w:spacing w:after="0"/>
              <w:rPr>
                <w:sz w:val="20"/>
                <w:szCs w:val="20"/>
                <w:color w:val="auto"/>
              </w:rPr>
            </w:pPr>
            <w:r>
              <w:rPr>
                <w:rFonts w:ascii="Arial" w:cs="Arial" w:eastAsia="Arial" w:hAnsi="Arial"/>
                <w:sz w:val="10"/>
                <w:szCs w:val="10"/>
                <w:color w:val="008000"/>
              </w:rPr>
              <w:t>Exhibit List: Exhibit 24 - Power of Attorney</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0000FF"/>
                <w:w w:val="90"/>
              </w:rPr>
              <w:t>/s/ Ryan Schaffer, as attorney-in-fact</w:t>
            </w:r>
          </w:p>
        </w:tc>
        <w:tc>
          <w:tcPr>
            <w:tcW w:w="900" w:type="dxa"/>
            <w:vAlign w:val="bottom"/>
            <w:gridSpan w:val="3"/>
          </w:tcPr>
          <w:p>
            <w:pPr>
              <w:ind w:left="280"/>
              <w:spacing w:after="0"/>
              <w:rPr>
                <w:sz w:val="20"/>
                <w:szCs w:val="20"/>
                <w:color w:val="auto"/>
              </w:rPr>
            </w:pPr>
            <w:r>
              <w:rPr>
                <w:rFonts w:ascii="Arial" w:cs="Arial" w:eastAsia="Arial" w:hAnsi="Arial"/>
                <w:sz w:val="13"/>
                <w:szCs w:val="13"/>
                <w:color w:val="0000FF"/>
                <w:w w:val="92"/>
              </w:rPr>
              <w:t>11/15/2021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Filings under Section 16 of 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(Expensify, Inc.)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David Michael Barrett, Chief Executive Officer of Expensify, Inc. (the "Company") and Ryan Sch</w:t>
      </w:r>
    </w:p>
    <w:p>
      <w:pPr>
        <w:spacing w:after="0" w:line="153" w:lineRule="exact"/>
        <w:rPr>
          <w:sz w:val="20"/>
          <w:szCs w:val="20"/>
          <w:color w:val="auto"/>
        </w:rPr>
      </w:pPr>
    </w:p>
    <w:p>
      <w:pPr>
        <w:ind w:left="620" w:hanging="620"/>
        <w:spacing w:after="0"/>
        <w:tabs>
          <w:tab w:leader="none" w:pos="6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the Company, Forms 3, 4 a</w:t>
      </w:r>
    </w:p>
    <w:p>
      <w:pPr>
        <w:spacing w:after="0" w:line="152" w:lineRule="exact"/>
        <w:rPr>
          <w:rFonts w:ascii="Courier New" w:cs="Courier New" w:eastAsia="Courier New" w:hAnsi="Courier New"/>
          <w:sz w:val="13"/>
          <w:szCs w:val="13"/>
          <w:color w:val="auto"/>
        </w:rPr>
      </w:pPr>
    </w:p>
    <w:p>
      <w:pPr>
        <w:ind w:left="620" w:hanging="620"/>
        <w:spacing w:after="0"/>
        <w:tabs>
          <w:tab w:leader="none" w:pos="6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488" w:lineRule="auto"/>
        <w:tabs>
          <w:tab w:leader="none" w:pos="625"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solely in connection with the foregoing which, in the opinion of such attorney-in-fact, may be of benefit to, in The undersigned hereby grants to each such attorney-in-fact full power and authority to do and perform any and every act and thing whatsoever This Limited Power of Attorney shall remain in full force and effect until the undersigned is no longer required to file Forms 3, 4 and 5 with IN WITNESS WHEREOF, the undersigned has executed this Limited Power of Attorney this 5th day of November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/s/Ying Liu</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91182" TargetMode="External"/><Relationship Id="rId12"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2021-11-15T18:12:16Z</dcterms:created>
  <dcterms:modified xsi:type="dcterms:W3CDTF">2021-11-15T18:12:16Z</dcterms:modified>
</cp:coreProperties>
</file>