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Christen Timothy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76,688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199,292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("RSUs") pursuant to the Non-Employee Director Compensation Program, which vest on the earlier of (i) the first anniversary of the grant date and (ii) immediately before the next annual meeting of Expensify, Inc. stockholders following the grant date. Each RSU represents a right to receive one share of Class A common stock.</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003"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2024-06-18T20:51:32Z</dcterms:created>
  <dcterms:modified xsi:type="dcterms:W3CDTF">2024-06-18T20:51:32Z</dcterms:modified>
</cp:coreProperties>
</file>