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Vidal Daniel</w:t>
              </w:r>
            </w:hyperlink>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Expensify,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EXFY</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3"/>
            <w:vMerge w:val="continue"/>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6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EXPENSIFY, INC.</w:t>
            </w:r>
          </w:p>
        </w:tc>
        <w:tc>
          <w:tcPr>
            <w:tcW w:w="1340" w:type="dxa"/>
            <w:vAlign w:val="bottom"/>
          </w:tcPr>
          <w:p>
            <w:pPr>
              <w:spacing w:after="0"/>
              <w:rPr>
                <w:sz w:val="19"/>
                <w:szCs w:val="19"/>
                <w:color w:val="auto"/>
              </w:rPr>
            </w:pPr>
          </w:p>
        </w:tc>
        <w:tc>
          <w:tcPr>
            <w:tcW w:w="14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02/15/2023</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401 SW 5TH AVE</w:t>
            </w: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0" w:type="dxa"/>
            <w:vAlign w:val="bottom"/>
            <w:gridSpan w:val="7"/>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restart"/>
          </w:tcPr>
          <w:p>
            <w:pPr>
              <w:spacing w:after="0"/>
              <w:rPr>
                <w:sz w:val="6"/>
                <w:szCs w:val="6"/>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4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02/15/2023</w:t>
            </w: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87,792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September 14, 2022, as amended on November 17, 2022.</w:t>
      </w:r>
    </w:p>
    <w:p>
      <w:pPr>
        <w:spacing w:after="0" w:line="5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$9.60 to $10.08,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footnote (2) to this Form 4.</w:t>
      </w:r>
    </w:p>
    <w:p>
      <w:pPr>
        <w:sectPr>
          <w:pgSz w:w="11900" w:h="16838" w:orient="portrait"/>
          <w:cols w:equalWidth="0" w:num="1">
            <w:col w:w="11080"/>
          </w:cols>
          <w:pgMar w:left="460" w:top="219"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86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2023-02-16T16:51:29Z</dcterms:created>
  <dcterms:modified xsi:type="dcterms:W3CDTF">2023-02-16T16:51:29Z</dcterms:modified>
</cp:coreProperties>
</file>