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5111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51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KEARNY ST, STE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EXFY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1100" w:type="dxa"/>
            <w:vAlign w:val="bottom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674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4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45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3,168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143,713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Class A common stock. This transaction represents the settlement of vested RSUs in shares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12.5% on September 15, 2022 and 1/32nd each quarter thereafter, on December 15th, March 15th, June 15th, and September 15th.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the contingent right to receive one share of LT50 common stock. This transaction represents the settlement of vested RSUs in shares of LT50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1077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2026-01-05T18:41:46Z</dcterms:created>
  <dcterms:modified xsi:type="dcterms:W3CDTF">2026-01-05T18:41:46Z</dcterms:modified>
</cp:coreProperties>
</file>