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05/29/2025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center"/>
              <w:ind w:right="21"/>
              <w:spacing w:after="0" w:line="320" w:lineRule="exact"/>
              <w:rPr>
                <w:sz w:val="20"/>
                <w:szCs w:val="20"/>
                <w:color w:val="auto"/>
              </w:rPr>
            </w:pPr>
            <w:r>
              <w:rPr>
                <w:rFonts w:ascii="Times New Roman" w:cs="Times New Roman" w:eastAsia="Times New Roman" w:hAnsi="Times New Roman"/>
                <w:sz w:val="34"/>
                <w:szCs w:val="34"/>
                <w:color w:val="0000FF"/>
                <w:vertAlign w:val="subscript"/>
              </w:rPr>
              <w:t>220</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68,554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05/30/2025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jc w:val="center"/>
              <w:ind w:right="81"/>
              <w:spacing w:after="0" w:line="320" w:lineRule="exact"/>
              <w:rPr>
                <w:sz w:val="20"/>
                <w:szCs w:val="20"/>
                <w:color w:val="auto"/>
              </w:rPr>
            </w:pPr>
            <w:r>
              <w:rPr>
                <w:rFonts w:ascii="Times New Roman" w:cs="Times New Roman" w:eastAsia="Times New Roman" w:hAnsi="Times New Roman"/>
                <w:sz w:val="34"/>
                <w:szCs w:val="34"/>
                <w:color w:val="0000FF"/>
                <w:vertAlign w:val="subscript"/>
              </w:rPr>
              <w:t>90</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2.22</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68,464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awarded under the Expensify, Inc. 2021 Stock Purchase and Matching Plan ("SPMP").</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awarded under the SPMP for certain employees of the Issuer.</w:t>
      </w:r>
    </w:p>
    <w:p>
      <w:pPr>
        <w:spacing w:after="0" w:line="50" w:lineRule="exact"/>
        <w:rPr>
          <w:rFonts w:ascii="Times New Roman" w:cs="Times New Roman" w:eastAsia="Times New Roman" w:hAnsi="Times New Roman"/>
          <w:sz w:val="13"/>
          <w:szCs w:val="13"/>
          <w:color w:val="008000"/>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awarded under the SPMP for certain employees of the Issuer. These shares were sold in multiple transactions at prices ranging from $2.17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2025-06-05T15:43:38Z</dcterms:created>
  <dcterms:modified xsi:type="dcterms:W3CDTF">2025-06-05T15:43:38Z</dcterms:modified>
</cp:coreProperties>
</file>