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1134745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1091565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UNITED STATES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2508250</wp:posOffset>
            </wp:positionH>
            <wp:positionV relativeFrom="paragraph">
              <wp:posOffset>245110</wp:posOffset>
            </wp:positionV>
            <wp:extent cx="20231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SCHEDULE 14A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left="2120" w:right="90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Proxy Statement Pursuant to Section 14(a) of the Securities 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2525395</wp:posOffset>
            </wp:positionH>
            <wp:positionV relativeFrom="paragraph">
              <wp:posOffset>201295</wp:posOffset>
            </wp:positionV>
            <wp:extent cx="20231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auto"/>
        </w:rPr>
        <w:t>EXPENSIFY, INC.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the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220345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1151255</wp:posOffset>
            </wp:positionH>
            <wp:positionV relativeFrom="page">
              <wp:posOffset>1006475</wp:posOffset>
            </wp:positionV>
            <wp:extent cx="5246370" cy="67894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370" cy="678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1151255</wp:posOffset>
            </wp:positionH>
            <wp:positionV relativeFrom="page">
              <wp:posOffset>1005840</wp:posOffset>
            </wp:positionV>
            <wp:extent cx="5246370" cy="67894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370" cy="678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2022-04-29T06:52:16Z</dcterms:created>
  <dcterms:modified xsi:type="dcterms:W3CDTF">2022-04-29T06:52:16Z</dcterms:modified>
</cp:coreProperties>
</file>