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Expensify, Inc.</w:t>
      </w:r>
    </w:p>
    <w:p>
      <w:pPr>
        <w:jc w:val="center"/>
        <w:spacing w:after="0" w:line="2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401 SW 5</w:t>
      </w:r>
      <w:r>
        <w:rPr>
          <w:rFonts w:ascii="Arial" w:cs="Arial" w:eastAsia="Arial" w:hAnsi="Arial"/>
          <w:sz w:val="28"/>
          <w:szCs w:val="28"/>
          <w:color w:val="auto"/>
          <w:vertAlign w:val="superscript"/>
        </w:rPr>
        <w:t>th</w:t>
      </w:r>
      <w:r>
        <w:rPr>
          <w:rFonts w:ascii="Arial" w:cs="Arial" w:eastAsia="Arial" w:hAnsi="Arial"/>
          <w:sz w:val="22"/>
          <w:szCs w:val="22"/>
          <w:color w:val="auto"/>
        </w:rPr>
        <w:t xml:space="preserve"> Ave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Portland, Oregon 97204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November 5, 2021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United States Securities and Exchange Commission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Division of 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Office of Trade &amp; Service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100 F Street, N.E.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20"/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Attention: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</w:rPr>
        <w:t>Lisa Etheredge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Robert Littlepage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Alexandra Barone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Jeffrey Kauten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Re: Expensify, Inc. Registration Statement on Form S-1 (Form No. 333-260297)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Ladies and Gentlemen: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 accordance with Rule 461 of Regulation C of the General Rules and Regulations under the Securities Act of 1933, as amended, we hereby request acceleration of the effective date of the Registration Statement on Form S-1 (Registration No. 333-260297) (the “Registration Statement”) of Expensify, Inc. We respectfully request that the Registration Statement become effective as of 4:00 p.m., Washington, D.C. time, on November 9, 2021, or as soon as practicable thereafter. Once the Registration Statement has been declared effective, please orally confirm that event with our counsel, Latham &amp; Watkins LLP, by calling Tad Freese at (650) 463-3060 or Alexa Berlin at (312) 777-7201.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Thank you for your assistance in this matter.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8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Very truly yours,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ind w:left="8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EXPENSIFY, INC.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ind w:left="8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By: /s/ Ryan Schaffer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5525770</wp:posOffset>
            </wp:positionH>
            <wp:positionV relativeFrom="paragraph">
              <wp:posOffset>24130</wp:posOffset>
            </wp:positionV>
            <wp:extent cx="161163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8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Ryan Schaffer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8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bookmarkStart w:id="1" w:name="page2"/>
    <w:bookmarkEnd w:id="1"/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Cc: (via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email)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40" w:right="4079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Ryan Schaffer, Chief Financial Officer, Expensify, Inc. Alexa M. Berlin, Latham &amp; Watkins LLP Benjamin A. Potter, Latham &amp; Watkins LLP Christopher Shoff, Latham &amp; Watkins LLP Dave Peinsipp, Cooley LLP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Kristin VanderPas, Cooley LLP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Denny Won, Cooley LLP</w:t>
      </w:r>
    </w:p>
    <w:sectPr>
      <w:pgSz w:w="11900" w:h="16838" w:orient="portrait"/>
      <w:cols w:equalWidth="0" w:num="1">
        <w:col w:w="9459"/>
      </w:cols>
      <w:pgMar w:left="10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2021-12-09T23:07:54Z</dcterms:created>
  <dcterms:modified xsi:type="dcterms:W3CDTF">2021-12-09T23:07:54Z</dcterms:modified>
</cp:coreProperties>
</file>