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8, 2024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August 8, 2024, Expensify, Inc. (the “Company”) announced that it reduced its debt by $15.0M in July 2024 and expects to further reduce its debt by $7.6M in August of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8-K is being furnished solely to satisfy the requirements of Regulation FD.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Private Securities Litigation Reform Act of 1995. These statements are based on the current beliefs and expectations of the Company’s management and are subject to significant risks and uncertainties. Actual results may differ materially from those described in the forward-looking statements. Any statements made in this Form 8-K that are not statements of historical fact, including statements about our beliefs and expectations, are forward-looking statements. Forward-looking statements include information concerning possible or assumed future results of operations, including reduction of debt. Factors that could cause actual results to differ materially from those described in the forward-looking statements include the factors that can be found in our Quarterly Report on Form 10-Q for the quarter ended June 30, 2024, and any subsequent Current Report on Form 8-K, which are filed with the Securities and Exchange Commission and are available on the Company’s website (www.ir.expensify.com) and on the Securities and Exchange Commission’s website (www.sec.gov). Many of these factors are beyond our control. The forward-looking statements contained in this Form 8-K speak only as of the date hereof. We undertake no obligation to publicly release the result of any revisions to these forward-looking statements to reflect the impact of events or circumstances that may arise after the date hereof.</w:t>
      </w:r>
    </w:p>
    <w:p>
      <w:pPr>
        <w:spacing w:after="0" w:line="2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7.01, is being furnished and shall not be deemed “filed” for purposes of Section 18 of the Securities and Exchange Act of 1934, as amended (the “Exchange Act”), or otherwise subject to the liabilities of that section, nor shall it be deemed incorporated by reference in any filing made by the Company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2024-08-09T05:19:34Z</dcterms:created>
  <dcterms:modified xsi:type="dcterms:W3CDTF">2024-08-09T05:19:34Z</dcterms:modified>
</cp:coreProperties>
</file>