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6350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6350000"/>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Barrett David Michael</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Expensify,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09/15/2025</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88" w:lineRule="exact"/>
        <w:rPr>
          <w:sz w:val="24"/>
          <w:szCs w:val="24"/>
          <w:color w:val="auto"/>
        </w:rPr>
      </w:pPr>
    </w:p>
    <w:p>
      <w:pPr>
        <w:sectPr>
          <w:pgSz w:w="11900" w:h="16838" w:orient="portrait"/>
          <w:cols w:equalWidth="0" w:num="3">
            <w:col w:w="3180" w:space="720"/>
            <w:col w:w="3123" w:space="720"/>
            <w:col w:w="3337"/>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180" w:type="dxa"/>
            <w:vAlign w:val="bottom"/>
            <w:shd w:val="clear" w:color="auto" w:fill="9A9A9A"/>
          </w:tcPr>
          <w:p>
            <w:pPr>
              <w:spacing w:after="0"/>
              <w:rPr>
                <w:sz w:val="2"/>
                <w:szCs w:val="2"/>
                <w:color w:val="auto"/>
              </w:rPr>
            </w:pPr>
          </w:p>
        </w:tc>
        <w:tc>
          <w:tcPr>
            <w:tcW w:w="3600" w:type="dxa"/>
            <w:vAlign w:val="bottom"/>
            <w:gridSpan w:val="8"/>
            <w:vMerge w:val="restart"/>
          </w:tcPr>
          <w:p>
            <w:pPr>
              <w:jc w:val="center"/>
              <w:ind w:right="92"/>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0" w:type="dxa"/>
            <w:vAlign w:val="bottom"/>
            <w:gridSpan w:val="8"/>
            <w:vMerge w:val="continue"/>
          </w:tcPr>
          <w:p>
            <w:pPr>
              <w:spacing w:after="0"/>
              <w:rPr>
                <w:sz w:val="10"/>
                <w:szCs w:val="10"/>
                <w:color w:val="auto"/>
              </w:rPr>
            </w:pPr>
          </w:p>
        </w:tc>
        <w:tc>
          <w:tcPr>
            <w:tcW w:w="37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ind w:left="380"/>
              <w:spacing w:after="0" w:line="137" w:lineRule="exact"/>
              <w:rPr>
                <w:sz w:val="20"/>
                <w:szCs w:val="20"/>
                <w:color w:val="auto"/>
              </w:rPr>
            </w:pPr>
            <w:r>
              <w:rPr>
                <w:rFonts w:ascii="Arial" w:cs="Arial" w:eastAsia="Arial" w:hAnsi="Arial"/>
                <w:sz w:val="12"/>
                <w:szCs w:val="12"/>
                <w:color w:val="auto"/>
              </w:rPr>
              <w:t>Line)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PORTLAND</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OR</w:t>
            </w:r>
          </w:p>
        </w:tc>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97204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160" w:type="dxa"/>
            <w:vAlign w:val="bottom"/>
            <w:gridSpan w:val="2"/>
            <w:vMerge w:val="restart"/>
          </w:tcPr>
          <w:p>
            <w:pPr>
              <w:ind w:left="14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4"/>
          </w:tcPr>
          <w:p>
            <w:pPr>
              <w:jc w:val="center"/>
              <w:ind w:right="1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ind w:left="92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ind w:left="920"/>
              <w:spacing w:after="0" w:line="125" w:lineRule="exact"/>
              <w:rPr>
                <w:sz w:val="20"/>
                <w:szCs w:val="20"/>
                <w:color w:val="auto"/>
              </w:rPr>
            </w:pPr>
            <w:r>
              <w:rPr>
                <w:rFonts w:ascii="Arial" w:cs="Arial" w:eastAsia="Arial" w:hAnsi="Arial"/>
                <w:sz w:val="11"/>
                <w:szCs w:val="11"/>
                <w:b w:val="1"/>
                <w:bCs w:val="1"/>
                <w:color w:val="auto"/>
                <w:w w:val="92"/>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60" w:type="dxa"/>
            <w:vAlign w:val="bottom"/>
            <w:gridSpan w:val="5"/>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jc w:val="center"/>
              <w:ind w:left="791"/>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2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4"/>
          </w:tcPr>
          <w:p>
            <w:pPr>
              <w:jc w:val="center"/>
              <w:ind w:left="771"/>
              <w:spacing w:after="0"/>
              <w:rPr>
                <w:sz w:val="20"/>
                <w:szCs w:val="20"/>
                <w:color w:val="auto"/>
              </w:rPr>
            </w:pPr>
            <w:r>
              <w:rPr>
                <w:rFonts w:ascii="Times New Roman" w:cs="Times New Roman" w:eastAsia="Times New Roman" w:hAnsi="Times New Roman"/>
                <w:sz w:val="16"/>
                <w:szCs w:val="16"/>
                <w:color w:val="0000FF"/>
              </w:rPr>
              <w:t>09/15/2025</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tcBorders>
              <w:bottom w:val="single" w:sz="8" w:color="2C2C2C"/>
            </w:tcBorders>
            <w:gridSpan w:val="2"/>
          </w:tcPr>
          <w:p>
            <w:pPr>
              <w:jc w:val="center"/>
              <w:ind w:left="136"/>
              <w:spacing w:after="0"/>
              <w:rPr>
                <w:sz w:val="20"/>
                <w:szCs w:val="20"/>
                <w:color w:val="auto"/>
              </w:rPr>
            </w:pPr>
            <w:r>
              <w:rPr>
                <w:rFonts w:ascii="Times New Roman" w:cs="Times New Roman" w:eastAsia="Times New Roman" w:hAnsi="Times New Roman"/>
                <w:sz w:val="16"/>
                <w:szCs w:val="16"/>
                <w:color w:val="0000FF"/>
                <w:w w:val="96"/>
              </w:rPr>
              <w:t>6,507</w:t>
            </w:r>
            <w:r>
              <w:rPr>
                <w:rFonts w:ascii="Times New Roman" w:cs="Times New Roman" w:eastAsia="Times New Roman" w:hAnsi="Times New Roman"/>
                <w:sz w:val="20"/>
                <w:szCs w:val="20"/>
                <w:color w:val="008000"/>
                <w:w w:val="96"/>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206,594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gridSpan w:val="4"/>
          </w:tcPr>
          <w:p>
            <w:pPr>
              <w:jc w:val="center"/>
              <w:ind w:left="771"/>
              <w:spacing w:after="0"/>
              <w:rPr>
                <w:sz w:val="20"/>
                <w:szCs w:val="20"/>
                <w:color w:val="auto"/>
              </w:rPr>
            </w:pPr>
            <w:r>
              <w:rPr>
                <w:rFonts w:ascii="Times New Roman" w:cs="Times New Roman" w:eastAsia="Times New Roman" w:hAnsi="Times New Roman"/>
                <w:sz w:val="16"/>
                <w:szCs w:val="16"/>
                <w:color w:val="0000FF"/>
              </w:rPr>
              <w:t>09/15/2025</w:t>
            </w: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196"/>
              <w:spacing w:after="0"/>
              <w:rPr>
                <w:sz w:val="20"/>
                <w:szCs w:val="20"/>
                <w:color w:val="auto"/>
              </w:rPr>
            </w:pPr>
            <w:r>
              <w:rPr>
                <w:rFonts w:ascii="Times New Roman" w:cs="Times New Roman" w:eastAsia="Times New Roman" w:hAnsi="Times New Roman"/>
                <w:sz w:val="16"/>
                <w:szCs w:val="16"/>
                <w:color w:val="0000FF"/>
              </w:rPr>
              <w:t>14,463</w:t>
            </w:r>
          </w:p>
        </w:tc>
        <w:tc>
          <w:tcPr>
            <w:tcW w:w="60" w:type="dxa"/>
            <w:vAlign w:val="bottom"/>
          </w:tcPr>
          <w:p>
            <w:pPr>
              <w:spacing w:after="0"/>
              <w:rPr>
                <w:sz w:val="21"/>
                <w:szCs w:val="21"/>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center"/>
              <w:ind w:left="91"/>
              <w:spacing w:after="0"/>
              <w:rPr>
                <w:sz w:val="20"/>
                <w:szCs w:val="20"/>
                <w:color w:val="auto"/>
              </w:rPr>
            </w:pPr>
            <w:r>
              <w:rPr>
                <w:rFonts w:ascii="Times New Roman" w:cs="Times New Roman" w:eastAsia="Times New Roman" w:hAnsi="Times New Roman"/>
                <w:sz w:val="10"/>
                <w:szCs w:val="10"/>
                <w:color w:val="008000"/>
              </w:rPr>
              <w:t>(2)</w:t>
            </w:r>
          </w:p>
        </w:tc>
        <w:tc>
          <w:tcPr>
            <w:tcW w:w="40" w:type="dxa"/>
            <w:vAlign w:val="bottom"/>
          </w:tcPr>
          <w:p>
            <w:pPr>
              <w:spacing w:after="0"/>
              <w:rPr>
                <w:sz w:val="21"/>
                <w:szCs w:val="21"/>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221,057</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4"/>
          </w:tcPr>
          <w:p>
            <w:pPr>
              <w:jc w:val="center"/>
              <w:ind w:left="771"/>
              <w:spacing w:after="0"/>
              <w:rPr>
                <w:sz w:val="20"/>
                <w:szCs w:val="20"/>
                <w:color w:val="auto"/>
              </w:rPr>
            </w:pPr>
            <w:r>
              <w:rPr>
                <w:rFonts w:ascii="Times New Roman" w:cs="Times New Roman" w:eastAsia="Times New Roman" w:hAnsi="Times New Roman"/>
                <w:sz w:val="16"/>
                <w:szCs w:val="16"/>
                <w:color w:val="0000FF"/>
              </w:rPr>
              <w:t>09/16/2025</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Borders>
              <w:bottom w:val="single" w:sz="8" w:color="2C2C2C"/>
            </w:tcBorders>
            <w:gridSpan w:val="2"/>
          </w:tcPr>
          <w:p>
            <w:pPr>
              <w:jc w:val="center"/>
              <w:ind w:left="136"/>
              <w:spacing w:after="0"/>
              <w:rPr>
                <w:sz w:val="20"/>
                <w:szCs w:val="20"/>
                <w:color w:val="auto"/>
              </w:rPr>
            </w:pPr>
            <w:r>
              <w:rPr>
                <w:rFonts w:ascii="Times New Roman" w:cs="Times New Roman" w:eastAsia="Times New Roman" w:hAnsi="Times New Roman"/>
                <w:sz w:val="16"/>
                <w:szCs w:val="16"/>
                <w:color w:val="0000FF"/>
                <w:w w:val="96"/>
              </w:rPr>
              <w:t>2,396</w:t>
            </w:r>
            <w:r>
              <w:rPr>
                <w:rFonts w:ascii="Times New Roman" w:cs="Times New Roman" w:eastAsia="Times New Roman" w:hAnsi="Times New Roman"/>
                <w:sz w:val="20"/>
                <w:szCs w:val="20"/>
                <w:color w:val="008000"/>
                <w:w w:val="96"/>
                <w:vertAlign w:val="superscript"/>
              </w:rPr>
              <w:t>(3)</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7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1.9</w:t>
            </w:r>
            <w:r>
              <w:rPr>
                <w:rFonts w:ascii="Times New Roman" w:cs="Times New Roman" w:eastAsia="Times New Roman" w:hAnsi="Times New Roman"/>
                <w:sz w:val="20"/>
                <w:szCs w:val="20"/>
                <w:color w:val="008000"/>
                <w:w w:val="94"/>
                <w:vertAlign w:val="superscript"/>
              </w:rPr>
              <w:t>(4)</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218,661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4"/>
          </w:tcPr>
          <w:p>
            <w:pPr>
              <w:jc w:val="center"/>
              <w:ind w:left="771"/>
              <w:spacing w:after="0"/>
              <w:rPr>
                <w:sz w:val="20"/>
                <w:szCs w:val="20"/>
                <w:color w:val="auto"/>
              </w:rPr>
            </w:pPr>
            <w:r>
              <w:rPr>
                <w:rFonts w:ascii="Times New Roman" w:cs="Times New Roman" w:eastAsia="Times New Roman" w:hAnsi="Times New Roman"/>
                <w:sz w:val="16"/>
                <w:szCs w:val="16"/>
                <w:color w:val="0000FF"/>
              </w:rPr>
              <w:t>09/18/2025</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Borders>
              <w:bottom w:val="single" w:sz="8" w:color="2C2C2C"/>
            </w:tcBorders>
            <w:gridSpan w:val="2"/>
          </w:tcPr>
          <w:p>
            <w:pPr>
              <w:jc w:val="center"/>
              <w:ind w:left="136"/>
              <w:spacing w:after="0"/>
              <w:rPr>
                <w:sz w:val="20"/>
                <w:szCs w:val="20"/>
                <w:color w:val="auto"/>
              </w:rPr>
            </w:pPr>
            <w:r>
              <w:rPr>
                <w:rFonts w:ascii="Times New Roman" w:cs="Times New Roman" w:eastAsia="Times New Roman" w:hAnsi="Times New Roman"/>
                <w:sz w:val="16"/>
                <w:szCs w:val="16"/>
                <w:color w:val="0000FF"/>
                <w:w w:val="97"/>
              </w:rPr>
              <w:t>10,262</w:t>
            </w:r>
            <w:r>
              <w:rPr>
                <w:rFonts w:ascii="Times New Roman" w:cs="Times New Roman" w:eastAsia="Times New Roman" w:hAnsi="Times New Roman"/>
                <w:sz w:val="20"/>
                <w:szCs w:val="20"/>
                <w:color w:val="008000"/>
                <w:w w:val="97"/>
                <w:vertAlign w:val="superscript"/>
              </w:rPr>
              <w:t>(5)</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1.95</w:t>
            </w:r>
            <w:r>
              <w:rPr>
                <w:rFonts w:ascii="Times New Roman" w:cs="Times New Roman" w:eastAsia="Times New Roman" w:hAnsi="Times New Roman"/>
                <w:sz w:val="20"/>
                <w:szCs w:val="20"/>
                <w:color w:val="008000"/>
                <w:vertAlign w:val="superscript"/>
              </w:rPr>
              <w:t>(6)</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208,399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rPr>
              <w:t>1,468,480</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80" w:type="dxa"/>
            <w:vAlign w:val="bottom"/>
            <w:gridSpan w:val="14"/>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3"/>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37"/>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37"/>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ind w:left="1"/>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tcPr>
          <w:p>
            <w:pPr>
              <w:spacing w:after="0"/>
              <w:rPr>
                <w:sz w:val="15"/>
                <w:szCs w:val="15"/>
                <w:color w:val="auto"/>
              </w:rPr>
            </w:pPr>
          </w:p>
        </w:tc>
        <w:tc>
          <w:tcPr>
            <w:tcW w:w="580" w:type="dxa"/>
            <w:vAlign w:val="bottom"/>
            <w:gridSpan w:val="2"/>
          </w:tcPr>
          <w:p>
            <w:pPr>
              <w:jc w:val="center"/>
              <w:ind w:right="52"/>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2"/>
                <w:szCs w:val="12"/>
                <w:color w:val="0000FF"/>
              </w:rPr>
              <w:t>09/15/2025</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0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1"/>
                <w:szCs w:val="11"/>
                <w:color w:val="auto"/>
              </w:rPr>
            </w:pPr>
          </w:p>
        </w:tc>
        <w:tc>
          <w:tcPr>
            <w:tcW w:w="52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760" w:type="dxa"/>
            <w:vAlign w:val="bottom"/>
            <w:gridSpan w:val="2"/>
            <w:vMerge w:val="continue"/>
          </w:tcPr>
          <w:p>
            <w:pPr>
              <w:spacing w:after="0"/>
              <w:rPr>
                <w:sz w:val="11"/>
                <w:szCs w:val="11"/>
                <w:color w:val="auto"/>
              </w:rPr>
            </w:pPr>
          </w:p>
        </w:tc>
        <w:tc>
          <w:tcPr>
            <w:tcW w:w="720" w:type="dxa"/>
            <w:vAlign w:val="bottom"/>
          </w:tcPr>
          <w:p>
            <w:pPr>
              <w:jc w:val="center"/>
              <w:ind w:right="56"/>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580" w:type="dxa"/>
            <w:vAlign w:val="bottom"/>
            <w:gridSpan w:val="2"/>
          </w:tcPr>
          <w:p>
            <w:pPr>
              <w:jc w:val="center"/>
              <w:ind w:right="52"/>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231,410</w:t>
            </w:r>
          </w:p>
        </w:tc>
        <w:tc>
          <w:tcPr>
            <w:tcW w:w="640" w:type="dxa"/>
            <w:vAlign w:val="bottom"/>
          </w:tcPr>
          <w:p>
            <w:pPr>
              <w:jc w:val="center"/>
              <w:ind w:left="54"/>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ind w:right="11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(9)</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(8)</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center"/>
              <w:ind w:right="112"/>
              <w:spacing w:after="0"/>
              <w:rPr>
                <w:sz w:val="20"/>
                <w:szCs w:val="20"/>
                <w:color w:val="auto"/>
              </w:rPr>
            </w:pPr>
            <w:r>
              <w:rPr>
                <w:rFonts w:ascii="Times New Roman" w:cs="Times New Roman" w:eastAsia="Times New Roman" w:hAnsi="Times New Roman"/>
                <w:sz w:val="12"/>
                <w:szCs w:val="12"/>
                <w:color w:val="0000FF"/>
                <w:w w:val="97"/>
              </w:rPr>
              <w:t>LT50</w:t>
            </w: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2"/>
                <w:szCs w:val="12"/>
                <w:color w:val="0000FF"/>
              </w:rPr>
              <w:t>09/15/2025</w:t>
            </w: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0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1"/>
                <w:szCs w:val="11"/>
                <w:color w:val="auto"/>
              </w:rPr>
            </w:pPr>
          </w:p>
        </w:tc>
        <w:tc>
          <w:tcPr>
            <w:tcW w:w="52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760" w:type="dxa"/>
            <w:vAlign w:val="bottom"/>
            <w:gridSpan w:val="2"/>
            <w:vMerge w:val="continue"/>
          </w:tcPr>
          <w:p>
            <w:pPr>
              <w:spacing w:after="0"/>
              <w:rPr>
                <w:sz w:val="11"/>
                <w:szCs w:val="11"/>
                <w:color w:val="auto"/>
              </w:rPr>
            </w:pPr>
          </w:p>
        </w:tc>
        <w:tc>
          <w:tcPr>
            <w:tcW w:w="720" w:type="dxa"/>
            <w:vAlign w:val="bottom"/>
          </w:tcPr>
          <w:p>
            <w:pPr>
              <w:jc w:val="center"/>
              <w:ind w:right="56"/>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580" w:type="dxa"/>
            <w:vAlign w:val="bottom"/>
            <w:gridSpan w:val="2"/>
          </w:tcPr>
          <w:p>
            <w:pPr>
              <w:jc w:val="center"/>
              <w:ind w:right="52"/>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231,410</w:t>
            </w:r>
          </w:p>
        </w:tc>
        <w:tc>
          <w:tcPr>
            <w:tcW w:w="640" w:type="dxa"/>
            <w:vAlign w:val="bottom"/>
          </w:tcPr>
          <w:p>
            <w:pPr>
              <w:jc w:val="center"/>
              <w:ind w:left="54"/>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ind w:right="11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w w:val="98"/>
              </w:rPr>
              <w:t>(9)(10)</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vMerge w:val="restart"/>
          </w:tcPr>
          <w:p>
            <w:pPr>
              <w:jc w:val="center"/>
              <w:ind w:right="56"/>
              <w:spacing w:after="0"/>
              <w:rPr>
                <w:sz w:val="20"/>
                <w:szCs w:val="20"/>
                <w:color w:val="auto"/>
              </w:rPr>
            </w:pPr>
            <w:r>
              <w:rPr>
                <w:rFonts w:ascii="Times New Roman" w:cs="Times New Roman" w:eastAsia="Times New Roman" w:hAnsi="Times New Roman"/>
                <w:sz w:val="10"/>
                <w:szCs w:val="10"/>
                <w:color w:val="008000"/>
                <w:w w:val="95"/>
              </w:rPr>
              <w:t>(10)</w:t>
            </w:r>
          </w:p>
        </w:tc>
        <w:tc>
          <w:tcPr>
            <w:tcW w:w="580" w:type="dxa"/>
            <w:vAlign w:val="bottom"/>
            <w:gridSpan w:val="2"/>
          </w:tcPr>
          <w:p>
            <w:pPr>
              <w:jc w:val="center"/>
              <w:ind w:right="52"/>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ind w:left="21"/>
              <w:spacing w:after="0"/>
              <w:rPr>
                <w:sz w:val="20"/>
                <w:szCs w:val="20"/>
                <w:color w:val="auto"/>
              </w:rPr>
            </w:pPr>
            <w:r>
              <w:rPr>
                <w:rFonts w:ascii="Times New Roman" w:cs="Times New Roman" w:eastAsia="Times New Roman" w:hAnsi="Times New Roman"/>
                <w:sz w:val="12"/>
                <w:szCs w:val="12"/>
                <w:color w:val="0000FF"/>
              </w:rPr>
              <w:t>09/15/2025</w:t>
            </w: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14,463</w:t>
            </w:r>
          </w:p>
        </w:tc>
        <w:tc>
          <w:tcPr>
            <w:tcW w:w="5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gridSpan w:val="2"/>
            <w:vMerge w:val="restart"/>
          </w:tcPr>
          <w:p>
            <w:pPr>
              <w:jc w:val="center"/>
              <w:ind w:right="52"/>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231,410</w:t>
            </w:r>
          </w:p>
        </w:tc>
        <w:tc>
          <w:tcPr>
            <w:tcW w:w="640" w:type="dxa"/>
            <w:vAlign w:val="bottom"/>
            <w:vMerge w:val="restart"/>
          </w:tcPr>
          <w:p>
            <w:pPr>
              <w:jc w:val="center"/>
              <w:ind w:left="54"/>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line="106"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ind w:right="11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620" w:type="dxa"/>
            <w:vAlign w:val="bottom"/>
          </w:tcPr>
          <w:p>
            <w:pPr>
              <w:jc w:val="center"/>
              <w:ind w:left="86"/>
              <w:spacing w:after="0"/>
              <w:rPr>
                <w:sz w:val="20"/>
                <w:szCs w:val="20"/>
                <w:color w:val="auto"/>
              </w:rPr>
            </w:pPr>
            <w:r>
              <w:rPr>
                <w:rFonts w:ascii="Times New Roman" w:cs="Times New Roman" w:eastAsia="Times New Roman" w:hAnsi="Times New Roman"/>
                <w:sz w:val="10"/>
                <w:szCs w:val="10"/>
                <w:color w:val="008000"/>
                <w:w w:val="95"/>
              </w:rPr>
              <w:t>(10)</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color w:val="008000"/>
              </w:rPr>
              <w:t>(10)</w:t>
            </w:r>
          </w:p>
        </w:tc>
        <w:tc>
          <w:tcPr>
            <w:tcW w:w="720" w:type="dxa"/>
            <w:vAlign w:val="bottom"/>
          </w:tcPr>
          <w:p>
            <w:pPr>
              <w:jc w:val="center"/>
              <w:ind w:right="56"/>
              <w:spacing w:after="0"/>
              <w:rPr>
                <w:sz w:val="20"/>
                <w:szCs w:val="20"/>
                <w:color w:val="auto"/>
              </w:rPr>
            </w:pPr>
            <w:r>
              <w:rPr>
                <w:rFonts w:ascii="Times New Roman" w:cs="Times New Roman" w:eastAsia="Times New Roman" w:hAnsi="Times New Roman"/>
                <w:sz w:val="10"/>
                <w:szCs w:val="10"/>
                <w:color w:val="008000"/>
                <w:w w:val="95"/>
              </w:rPr>
              <w:t>(10)</w:t>
            </w:r>
          </w:p>
        </w:tc>
        <w:tc>
          <w:tcPr>
            <w:tcW w:w="580" w:type="dxa"/>
            <w:vAlign w:val="bottom"/>
            <w:gridSpan w:val="2"/>
          </w:tcPr>
          <w:p>
            <w:pPr>
              <w:jc w:val="center"/>
              <w:ind w:right="52"/>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3,583,249</w:t>
            </w: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3,583,249</w:t>
            </w:r>
          </w:p>
        </w:tc>
        <w:tc>
          <w:tcPr>
            <w:tcW w:w="640" w:type="dxa"/>
            <w:vAlign w:val="bottom"/>
            <w:vMerge w:val="restart"/>
          </w:tcPr>
          <w:p>
            <w:pPr>
              <w:jc w:val="center"/>
              <w:ind w:left="54"/>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See 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2"/>
          </w:tcPr>
          <w:p>
            <w:pPr>
              <w:ind w:left="6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gridSpan w:val="2"/>
          </w:tcPr>
          <w:p>
            <w:pPr>
              <w:jc w:val="center"/>
              <w:ind w:right="52"/>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ind w:left="160"/>
              <w:spacing w:after="0" w:line="51" w:lineRule="exact"/>
              <w:rPr>
                <w:sz w:val="20"/>
                <w:szCs w:val="20"/>
                <w:color w:val="auto"/>
              </w:rPr>
            </w:pPr>
            <w:r>
              <w:rPr>
                <w:rFonts w:ascii="Times New Roman" w:cs="Times New Roman" w:eastAsia="Times New Roman" w:hAnsi="Times New Roman"/>
                <w:sz w:val="5"/>
                <w:szCs w:val="5"/>
                <w:color w:val="008000"/>
              </w:rPr>
              <w:t>(11)</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ind w:right="11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-2644775</wp:posOffset>
            </wp:positionV>
            <wp:extent cx="28575" cy="2649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498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granted as matched shares pursuant to the Expensify, Inc. 2021 Stock Purchase and Matching Plan ("SPMP").</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the contingent right to receive one share of Class A common stock. This transaction represents the settlement of vested RSUs in shares of Class A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for shares granted as matched shares under the SPMP for certain employees of the Issuer.</w:t>
      </w:r>
    </w:p>
    <w:p>
      <w:pPr>
        <w:spacing w:after="0" w:line="48" w:lineRule="exact"/>
        <w:rPr>
          <w:rFonts w:ascii="Times New Roman" w:cs="Times New Roman" w:eastAsia="Times New Roman" w:hAnsi="Times New Roman"/>
          <w:sz w:val="12"/>
          <w:szCs w:val="12"/>
          <w:color w:val="008000"/>
        </w:rPr>
      </w:pPr>
    </w:p>
    <w:p>
      <w:pPr>
        <w:ind w:left="40" w:right="18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$1.86 to $1.92,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upon the vesting of RSUs for certain employees of the Issuer.</w:t>
      </w:r>
    </w:p>
    <w:p>
      <w:pPr>
        <w:spacing w:after="0" w:line="48" w:lineRule="exact"/>
        <w:rPr>
          <w:rFonts w:ascii="Times New Roman" w:cs="Times New Roman" w:eastAsia="Times New Roman" w:hAnsi="Times New Roman"/>
          <w:sz w:val="12"/>
          <w:szCs w:val="12"/>
          <w:color w:val="008000"/>
        </w:rPr>
      </w:pPr>
    </w:p>
    <w:p>
      <w:pPr>
        <w:ind w:left="40" w:right="24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$1.91 to $2.00,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3" w:lineRule="exact"/>
        <w:rPr>
          <w:rFonts w:ascii="Times New Roman" w:cs="Times New Roman" w:eastAsia="Times New Roman" w:hAnsi="Times New Roman"/>
          <w:sz w:val="12"/>
          <w:szCs w:val="12"/>
          <w:color w:val="008000"/>
        </w:rPr>
      </w:pPr>
    </w:p>
    <w:p>
      <w:pPr>
        <w:ind w:left="40" w:right="4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vest 12.5% on September 15, 2022 and 1/32nd each quarter thereafter, on December 15th, March 15th, June 15th and September 15th.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contingent right to receive one share of LT50 common stock. This transaction represents the settlement of vested RSUs in shares of LT50 Common Stock.</w:t>
      </w:r>
    </w:p>
    <w:p>
      <w:pPr>
        <w:spacing w:after="0" w:line="48" w:lineRule="exact"/>
        <w:rPr>
          <w:rFonts w:ascii="Times New Roman" w:cs="Times New Roman" w:eastAsia="Times New Roman" w:hAnsi="Times New Roman"/>
          <w:sz w:val="12"/>
          <w:szCs w:val="12"/>
          <w:color w:val="008000"/>
        </w:rPr>
      </w:pPr>
    </w:p>
    <w:p>
      <w:pPr>
        <w:ind w:left="40" w:right="220" w:hanging="3"/>
        <w:spacing w:after="0" w:line="259" w:lineRule="auto"/>
        <w:tabs>
          <w:tab w:leader="none" w:pos="2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13" w:lineRule="exact"/>
        <w:rPr>
          <w:rFonts w:ascii="Times New Roman" w:cs="Times New Roman" w:eastAsia="Times New Roman" w:hAnsi="Times New Roman"/>
          <w:sz w:val="12"/>
          <w:szCs w:val="12"/>
          <w:color w:val="008000"/>
        </w:rPr>
      </w:pPr>
    </w:p>
    <w:p>
      <w:pPr>
        <w:ind w:left="220" w:hanging="183"/>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Deposited into the Expensify Voting Trust (the "Voting Trust"). The Reporting Person retains investment control and dispositive power over the shares deposited into the Voting Trust.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Ryan Schaffer, as attorney-in- 09/24/2025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-5080</wp:posOffset>
            </wp:positionV>
            <wp:extent cx="18675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536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3670" cy="7620"/>
                    </a:xfrm>
                    <a:prstGeom prst="rect">
                      <a:avLst/>
                    </a:prstGeom>
                    <a:noFill/>
                  </pic:spPr>
                </pic:pic>
              </a:graphicData>
            </a:graphic>
          </wp:anchor>
        </w:drawing>
      </w:r>
    </w:p>
    <w:p>
      <w:pPr>
        <w:spacing w:after="0" w:line="45"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4"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2025-09-24T17:00:36Z</dcterms:created>
  <dcterms:modified xsi:type="dcterms:W3CDTF">2025-09-24T17:00:36Z</dcterms:modified>
</cp:coreProperties>
</file>