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0001891077</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4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42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424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72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Expensify,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001-41043</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4240" w:type="dxa"/>
            <w:vAlign w:val="bottom"/>
          </w:tcPr>
          <w:p>
            <w:pPr>
              <w:spacing w:after="0"/>
              <w:rPr>
                <w:sz w:val="22"/>
                <w:szCs w:val="22"/>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401 SW 5th Ave</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4240" w:type="dxa"/>
            <w:vAlign w:val="bottom"/>
          </w:tcPr>
          <w:p>
            <w:pPr>
              <w:spacing w:after="0"/>
              <w:rPr>
                <w:sz w:val="21"/>
                <w:szCs w:val="21"/>
                <w:color w:val="auto"/>
              </w:rPr>
            </w:pPr>
          </w:p>
        </w:tc>
        <w:tc>
          <w:tcPr>
            <w:tcW w:w="3100" w:type="dxa"/>
            <w:vAlign w:val="bottom"/>
          </w:tcPr>
          <w:p>
            <w:pPr>
              <w:ind w:left="1500"/>
              <w:spacing w:after="0" w:line="243" w:lineRule="exact"/>
              <w:rPr>
                <w:sz w:val="20"/>
                <w:szCs w:val="20"/>
                <w:color w:val="auto"/>
              </w:rPr>
            </w:pPr>
            <w:r>
              <w:rPr>
                <w:rFonts w:ascii="Times New Roman" w:cs="Times New Roman" w:eastAsia="Times New Roman" w:hAnsi="Times New Roman"/>
                <w:sz w:val="22"/>
                <w:szCs w:val="22"/>
                <w:color w:val="auto"/>
              </w:rPr>
              <w:t>Portland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4240" w:type="dxa"/>
            <w:vAlign w:val="bottom"/>
          </w:tcPr>
          <w:p>
            <w:pPr>
              <w:spacing w:after="0"/>
              <w:rPr>
                <w:sz w:val="13"/>
                <w:szCs w:val="13"/>
                <w:color w:val="auto"/>
              </w:rPr>
            </w:pPr>
          </w:p>
        </w:tc>
        <w:tc>
          <w:tcPr>
            <w:tcW w:w="3100" w:type="dxa"/>
            <w:vAlign w:val="bottom"/>
            <w:vMerge w:val="restart"/>
          </w:tcPr>
          <w:p>
            <w:pPr>
              <w:ind w:left="1500"/>
              <w:spacing w:after="0" w:line="243" w:lineRule="exact"/>
              <w:rPr>
                <w:sz w:val="20"/>
                <w:szCs w:val="20"/>
                <w:color w:val="auto"/>
              </w:rPr>
            </w:pPr>
            <w:r>
              <w:rPr>
                <w:rFonts w:ascii="Times New Roman" w:cs="Times New Roman" w:eastAsia="Times New Roman" w:hAnsi="Times New Roman"/>
                <w:sz w:val="22"/>
                <w:szCs w:val="22"/>
                <w:color w:val="auto"/>
              </w:rPr>
              <w:t>OREGON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4240" w:type="dxa"/>
            <w:vAlign w:val="bottom"/>
          </w:tcPr>
          <w:p>
            <w:pPr>
              <w:spacing w:after="0"/>
              <w:rPr>
                <w:sz w:val="7"/>
                <w:szCs w:val="7"/>
                <w:color w:val="auto"/>
              </w:rPr>
            </w:pPr>
          </w:p>
        </w:tc>
        <w:tc>
          <w:tcPr>
            <w:tcW w:w="31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97204</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4240" w:type="dxa"/>
            <w:vAlign w:val="bottom"/>
          </w:tcPr>
          <w:p>
            <w:pPr>
              <w:spacing w:after="0"/>
              <w:rPr>
                <w:sz w:val="24"/>
                <w:szCs w:val="24"/>
                <w:color w:val="auto"/>
              </w:rPr>
            </w:pP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971-365-3939</w:t>
            </w:r>
          </w:p>
        </w:tc>
        <w:tc>
          <w:tcPr>
            <w:tcW w:w="0" w:type="dxa"/>
            <w:vAlign w:val="bottom"/>
          </w:tcPr>
          <w:p>
            <w:pPr>
              <w:spacing w:after="0"/>
              <w:rPr>
                <w:sz w:val="1"/>
                <w:szCs w:val="1"/>
                <w:color w:val="auto"/>
              </w:rPr>
            </w:pPr>
          </w:p>
        </w:tc>
      </w:tr>
      <w:tr>
        <w:trPr>
          <w:trHeight w:val="297"/>
        </w:trPr>
        <w:tc>
          <w:tcPr>
            <w:tcW w:w="72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100" w:type="dxa"/>
            <w:vAlign w:val="bottom"/>
          </w:tcPr>
          <w:p>
            <w:pPr>
              <w:ind w:left="1500"/>
              <w:spacing w:after="0"/>
              <w:rPr>
                <w:sz w:val="20"/>
                <w:szCs w:val="20"/>
                <w:color w:val="auto"/>
              </w:rPr>
            </w:pPr>
            <w:r>
              <w:rPr>
                <w:rFonts w:ascii="Times New Roman" w:cs="Times New Roman" w:eastAsia="Times New Roman" w:hAnsi="Times New Roman"/>
                <w:sz w:val="22"/>
                <w:szCs w:val="22"/>
                <w:color w:val="auto"/>
                <w:w w:val="96"/>
              </w:rPr>
              <w:t>Anu Muralidharan</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8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43"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8658</w:t>
            </w:r>
          </w:p>
        </w:tc>
        <w:tc>
          <w:tcPr>
            <w:tcW w:w="1140" w:type="dxa"/>
            <w:vAlign w:val="bottom"/>
          </w:tcPr>
          <w:p>
            <w:pPr>
              <w:jc w:val="right"/>
              <w:ind w:right="292"/>
              <w:spacing w:after="0" w:line="243" w:lineRule="exact"/>
              <w:rPr>
                <w:sz w:val="20"/>
                <w:szCs w:val="20"/>
                <w:color w:val="auto"/>
              </w:rPr>
            </w:pPr>
            <w:r>
              <w:rPr>
                <w:rFonts w:ascii="Times New Roman" w:cs="Times New Roman" w:eastAsia="Times New Roman" w:hAnsi="Times New Roman"/>
                <w:sz w:val="22"/>
                <w:szCs w:val="22"/>
                <w:color w:val="auto"/>
              </w:rPr>
              <w:t>31601.7</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ind w:left="40"/>
              <w:spacing w:after="0"/>
              <w:rPr>
                <w:sz w:val="20"/>
                <w:szCs w:val="20"/>
                <w:color w:val="auto"/>
              </w:rPr>
            </w:pPr>
            <w:r>
              <w:rPr>
                <w:rFonts w:ascii="Times New Roman" w:cs="Times New Roman" w:eastAsia="Times New Roman" w:hAnsi="Times New Roman"/>
                <w:sz w:val="22"/>
                <w:szCs w:val="22"/>
                <w:b w:val="1"/>
                <w:bCs w:val="1"/>
                <w:color w:val="auto"/>
                <w:w w:val="97"/>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0"/>
        </w:trPr>
        <w:tc>
          <w:tcPr>
            <w:tcW w:w="1200" w:type="dxa"/>
            <w:vAlign w:val="bottom"/>
            <w:vMerge w:val="continue"/>
          </w:tcPr>
          <w:p>
            <w:pPr>
              <w:spacing w:after="0"/>
              <w:rPr>
                <w:sz w:val="19"/>
                <w:szCs w:val="19"/>
                <w:color w:val="auto"/>
              </w:rPr>
            </w:pPr>
          </w:p>
        </w:tc>
        <w:tc>
          <w:tcPr>
            <w:tcW w:w="1280" w:type="dxa"/>
            <w:vAlign w:val="bottom"/>
            <w:vMerge w:val="continue"/>
          </w:tcPr>
          <w:p>
            <w:pPr>
              <w:spacing w:after="0"/>
              <w:rPr>
                <w:sz w:val="19"/>
                <w:szCs w:val="19"/>
                <w:color w:val="auto"/>
              </w:rPr>
            </w:pPr>
          </w:p>
        </w:tc>
        <w:tc>
          <w:tcPr>
            <w:tcW w:w="1120" w:type="dxa"/>
            <w:vAlign w:val="bottom"/>
          </w:tcPr>
          <w:p>
            <w:pPr>
              <w:ind w:left="220"/>
              <w:spacing w:after="0" w:line="221"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44"/>
        </w:trPr>
        <w:tc>
          <w:tcPr>
            <w:tcW w:w="1200" w:type="dxa"/>
            <w:vAlign w:val="bottom"/>
          </w:tcPr>
          <w:p>
            <w:pPr>
              <w:jc w:val="center"/>
              <w:spacing w:after="0" w:line="144" w:lineRule="exact"/>
              <w:rPr>
                <w:sz w:val="20"/>
                <w:szCs w:val="20"/>
                <w:color w:val="auto"/>
              </w:rPr>
            </w:pPr>
            <w:r>
              <w:rPr>
                <w:rFonts w:ascii="Times New Roman" w:cs="Times New Roman" w:eastAsia="Times New Roman" w:hAnsi="Times New Roman"/>
                <w:sz w:val="16"/>
                <w:szCs w:val="16"/>
                <w:b w:val="1"/>
                <w:bCs w:val="1"/>
                <w:color w:val="auto"/>
              </w:rPr>
              <w:t>Other Units</w:t>
            </w:r>
          </w:p>
        </w:tc>
        <w:tc>
          <w:tcPr>
            <w:tcW w:w="1280" w:type="dxa"/>
            <w:vAlign w:val="bottom"/>
          </w:tcPr>
          <w:p>
            <w:pPr>
              <w:ind w:left="100"/>
              <w:spacing w:after="0" w:line="144" w:lineRule="exact"/>
              <w:rPr>
                <w:sz w:val="20"/>
                <w:szCs w:val="20"/>
                <w:color w:val="auto"/>
              </w:rPr>
            </w:pPr>
            <w:r>
              <w:rPr>
                <w:rFonts w:ascii="Times New Roman" w:cs="Times New Roman" w:eastAsia="Times New Roman" w:hAnsi="Times New Roman"/>
                <w:sz w:val="16"/>
                <w:szCs w:val="16"/>
                <w:b w:val="1"/>
                <w:bCs w:val="1"/>
                <w:color w:val="auto"/>
              </w:rPr>
              <w:t>Date of Sale</w:t>
            </w:r>
          </w:p>
        </w:tc>
        <w:tc>
          <w:tcPr>
            <w:tcW w:w="112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28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7"/>
              <w:spacing w:after="0"/>
              <w:rPr>
                <w:sz w:val="20"/>
                <w:szCs w:val="20"/>
                <w:color w:val="auto"/>
              </w:rPr>
            </w:pPr>
            <w:r>
              <w:rPr>
                <w:rFonts w:ascii="Times New Roman" w:cs="Times New Roman" w:eastAsia="Times New Roman" w:hAnsi="Times New Roman"/>
                <w:sz w:val="22"/>
                <w:szCs w:val="22"/>
                <w:color w:val="auto"/>
                <w:w w:val="95"/>
              </w:rPr>
              <w:t>77155951</w:t>
            </w:r>
          </w:p>
        </w:tc>
        <w:tc>
          <w:tcPr>
            <w:tcW w:w="12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12/06/2024</w:t>
            </w:r>
          </w:p>
        </w:tc>
        <w:tc>
          <w:tcPr>
            <w:tcW w:w="11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NASDAQ</w:t>
            </w:r>
          </w:p>
        </w:tc>
        <w:tc>
          <w:tcPr>
            <w:tcW w:w="0" w:type="dxa"/>
            <w:vAlign w:val="bottom"/>
          </w:tcPr>
          <w:p>
            <w:pPr>
              <w:spacing w:after="0"/>
              <w:rPr>
                <w:sz w:val="1"/>
                <w:szCs w:val="1"/>
                <w:color w:val="auto"/>
              </w:rPr>
            </w:pPr>
          </w:p>
        </w:tc>
      </w:tr>
    </w:tbl>
    <w:p>
      <w:pPr>
        <w:spacing w:after="0" w:line="685" w:lineRule="exact"/>
        <w:rPr>
          <w:sz w:val="24"/>
          <w:szCs w:val="24"/>
          <w:color w:val="auto"/>
        </w:rPr>
      </w:pPr>
    </w:p>
    <w:p>
      <w:pPr>
        <w:sectPr>
          <w:pgSz w:w="11900" w:h="16843"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43"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43"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6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6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6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56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6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56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Class A</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12/05/2024</w:t>
            </w: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SPMP</w:t>
            </w:r>
          </w:p>
        </w:tc>
        <w:tc>
          <w:tcPr>
            <w:tcW w:w="156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Expensify, Inc.</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vMerge w:val="restart"/>
          </w:tcPr>
          <w:p>
            <w:pPr>
              <w:jc w:val="right"/>
              <w:ind w:right="652"/>
              <w:spacing w:after="0"/>
              <w:rPr>
                <w:sz w:val="20"/>
                <w:szCs w:val="20"/>
                <w:color w:val="auto"/>
              </w:rPr>
            </w:pPr>
            <w:r>
              <w:rPr>
                <w:rFonts w:ascii="Times New Roman" w:cs="Times New Roman" w:eastAsia="Times New Roman" w:hAnsi="Times New Roman"/>
                <w:sz w:val="22"/>
                <w:szCs w:val="22"/>
                <w:color w:val="auto"/>
                <w:w w:val="99"/>
              </w:rPr>
              <w:t>8658</w:t>
            </w:r>
          </w:p>
        </w:tc>
        <w:tc>
          <w:tcPr>
            <w:tcW w:w="248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12/05/2024 Compensation</w:t>
            </w:r>
          </w:p>
        </w:tc>
        <w:tc>
          <w:tcPr>
            <w:tcW w:w="0" w:type="dxa"/>
            <w:vAlign w:val="bottom"/>
          </w:tcPr>
          <w:p>
            <w:pPr>
              <w:spacing w:after="0"/>
              <w:rPr>
                <w:sz w:val="1"/>
                <w:szCs w:val="1"/>
                <w:color w:val="auto"/>
              </w:rPr>
            </w:pPr>
          </w:p>
        </w:tc>
      </w:tr>
      <w:tr>
        <w:trPr>
          <w:trHeight w:val="282"/>
        </w:trPr>
        <w:tc>
          <w:tcPr>
            <w:tcW w:w="1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1260" w:type="dxa"/>
            <w:vAlign w:val="bottom"/>
            <w:vMerge w:val="continue"/>
          </w:tcPr>
          <w:p>
            <w:pPr>
              <w:spacing w:after="0"/>
              <w:rPr>
                <w:sz w:val="24"/>
                <w:szCs w:val="24"/>
                <w:color w:val="auto"/>
              </w:rPr>
            </w:pPr>
          </w:p>
        </w:tc>
        <w:tc>
          <w:tcPr>
            <w:tcW w:w="15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Contribution</w:t>
            </w:r>
          </w:p>
        </w:tc>
        <w:tc>
          <w:tcPr>
            <w:tcW w:w="1560" w:type="dxa"/>
            <w:vAlign w:val="bottom"/>
            <w:vMerge w:val="continue"/>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vMerge w:val="continue"/>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09/16/2024 2928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6675.84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09/17/2024 198</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449.46</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11/14/2024 5739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16815.27</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Anu Muralidharan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401 SW 5th Ave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Class A Common</w:t>
            </w:r>
          </w:p>
        </w:tc>
        <w:tc>
          <w:tcPr>
            <w:tcW w:w="2680" w:type="dxa"/>
            <w:vAlign w:val="bottom"/>
            <w:gridSpan w:val="3"/>
          </w:tcPr>
          <w:p>
            <w:pPr>
              <w:ind w:left="400"/>
              <w:spacing w:after="0" w:line="243" w:lineRule="exact"/>
              <w:rPr>
                <w:sz w:val="20"/>
                <w:szCs w:val="20"/>
                <w:color w:val="auto"/>
              </w:rPr>
            </w:pPr>
            <w:r>
              <w:rPr>
                <w:rFonts w:ascii="Times New Roman" w:cs="Times New Roman" w:eastAsia="Times New Roman" w:hAnsi="Times New Roman"/>
                <w:sz w:val="22"/>
                <w:szCs w:val="22"/>
                <w:color w:val="auto"/>
              </w:rPr>
              <w:t>12/03/2024 29410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99994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Portland  OR  97204</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982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Note for 3(e): As of November 4, 2024, as stated in Issuer's quarterly report on Form 10-Q for the fiscal quarter</w:t>
            </w:r>
          </w:p>
        </w:tc>
        <w:tc>
          <w:tcPr>
            <w:tcW w:w="0" w:type="dxa"/>
            <w:vAlign w:val="bottom"/>
          </w:tcPr>
          <w:p>
            <w:pPr>
              <w:spacing w:after="0"/>
              <w:rPr>
                <w:sz w:val="1"/>
                <w:szCs w:val="1"/>
                <w:color w:val="auto"/>
              </w:rPr>
            </w:pPr>
          </w:p>
        </w:tc>
      </w:tr>
      <w:tr>
        <w:trPr>
          <w:trHeight w:val="161"/>
        </w:trPr>
        <w:tc>
          <w:tcPr>
            <w:tcW w:w="940" w:type="dxa"/>
            <w:vAlign w:val="bottom"/>
            <w:vMerge w:val="continue"/>
          </w:tcPr>
          <w:p>
            <w:pPr>
              <w:spacing w:after="0"/>
              <w:rPr>
                <w:sz w:val="13"/>
                <w:szCs w:val="13"/>
                <w:color w:val="auto"/>
              </w:rPr>
            </w:pP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ending September 30, 2024.</w:t>
            </w:r>
          </w:p>
        </w:tc>
        <w:tc>
          <w:tcPr>
            <w:tcW w:w="0" w:type="dxa"/>
            <w:vAlign w:val="bottom"/>
          </w:tcPr>
          <w:p>
            <w:pPr>
              <w:spacing w:after="0"/>
              <w:rPr>
                <w:sz w:val="1"/>
                <w:szCs w:val="1"/>
                <w:color w:val="auto"/>
              </w:rPr>
            </w:pPr>
          </w:p>
        </w:tc>
      </w:tr>
      <w:tr>
        <w:trPr>
          <w:trHeight w:val="121"/>
        </w:trPr>
        <w:tc>
          <w:tcPr>
            <w:tcW w:w="940" w:type="dxa"/>
            <w:vAlign w:val="bottom"/>
          </w:tcPr>
          <w:p>
            <w:pPr>
              <w:spacing w:after="0"/>
              <w:rPr>
                <w:sz w:val="10"/>
                <w:szCs w:val="10"/>
                <w:color w:val="auto"/>
              </w:rPr>
            </w:pPr>
          </w:p>
        </w:tc>
        <w:tc>
          <w:tcPr>
            <w:tcW w:w="98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4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982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12/09/2024</w:t>
            </w:r>
          </w:p>
        </w:tc>
        <w:tc>
          <w:tcPr>
            <w:tcW w:w="0" w:type="dxa"/>
            <w:vAlign w:val="bottom"/>
          </w:tcPr>
          <w:p>
            <w:pPr>
              <w:spacing w:after="0"/>
              <w:rPr>
                <w:sz w:val="1"/>
                <w:szCs w:val="1"/>
                <w:color w:val="auto"/>
              </w:rPr>
            </w:pPr>
          </w:p>
        </w:tc>
      </w:tr>
      <w:tr>
        <w:trPr>
          <w:trHeight w:val="161"/>
        </w:trPr>
        <w:tc>
          <w:tcPr>
            <w:tcW w:w="9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9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40" w:type="dxa"/>
            <w:vAlign w:val="bottom"/>
            <w:vMerge w:val="continue"/>
          </w:tcPr>
          <w:p>
            <w:pPr>
              <w:spacing w:after="0"/>
              <w:rPr>
                <w:sz w:val="10"/>
                <w:szCs w:val="10"/>
                <w:color w:val="auto"/>
              </w:rPr>
            </w:pPr>
          </w:p>
        </w:tc>
        <w:tc>
          <w:tcPr>
            <w:tcW w:w="9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07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140" w:val="left"/>
        </w:tabs>
        <w:rPr>
          <w:sz w:val="20"/>
          <w:szCs w:val="20"/>
          <w:color w:val="auto"/>
        </w:rPr>
      </w:pPr>
      <w:r>
        <w:rPr>
          <w:rFonts w:ascii="Times New Roman" w:cs="Times New Roman" w:eastAsia="Times New Roman" w:hAnsi="Times New Roman"/>
          <w:sz w:val="22"/>
          <w:szCs w:val="22"/>
          <w:color w:val="auto"/>
        </w:rPr>
        <w:t>Signature</w:t>
        <w:tab/>
        <w:t>/s/ Cole Eason as attorney-in-fact</w:t>
      </w:r>
    </w:p>
    <w:p>
      <w:pPr>
        <w:spacing w:after="0" w:line="3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POWER OF ATTORNEY</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Form 144</w:t>
      </w:r>
    </w:p>
    <w:p>
      <w:pPr>
        <w:spacing w:after="0" w:line="19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With respect to holdings of and transactions in securities issued by Expensify, Inc.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the undersigned hereby constitutes and appoints Ryan Schaffer, Chief Financial Officer of the Company, and Cole Eason, Secretary of the Company, each in their respective capacities as such, and each of their respective successors in such offices, and each of them, as the undersigned’s true and lawful attorneys-in-fact and agents, with full power of substitution and resubstitution, for the undersigned and in the undersigned’s name, place and stead, in any and all capacities, to:</w:t>
      </w:r>
    </w:p>
    <w:p>
      <w:pPr>
        <w:spacing w:after="0" w:line="204" w:lineRule="exact"/>
        <w:rPr>
          <w:sz w:val="20"/>
          <w:szCs w:val="20"/>
          <w:color w:val="auto"/>
        </w:rPr>
      </w:pPr>
    </w:p>
    <w:p>
      <w:pPr>
        <w:ind w:left="660" w:hanging="328"/>
        <w:spacing w:after="0" w:line="27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for and on behalf of the undersigned an electronic Notice of Proposed Sale of Securities Pursuant to Rule 144 (</w:t>
      </w:r>
      <w:r>
        <w:rPr>
          <w:rFonts w:ascii="Times New Roman" w:cs="Times New Roman" w:eastAsia="Times New Roman" w:hAnsi="Times New Roman"/>
          <w:sz w:val="18"/>
          <w:szCs w:val="18"/>
          <w:b w:val="1"/>
          <w:bCs w:val="1"/>
          <w:i w:val="1"/>
          <w:iCs w:val="1"/>
          <w:color w:val="auto"/>
        </w:rPr>
        <w:t>“Form 144”</w:t>
      </w:r>
      <w:r>
        <w:rPr>
          <w:rFonts w:ascii="Times New Roman" w:cs="Times New Roman" w:eastAsia="Times New Roman" w:hAnsi="Times New Roman"/>
          <w:sz w:val="18"/>
          <w:szCs w:val="18"/>
          <w:color w:val="auto"/>
        </w:rPr>
        <w:t>) relating to such sales, in accordance with the requirements of Rule 144 under the Securities Act of 1933, as amended (the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and</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and perform any and all acts for and on behalf of the undersigned which may be necessary or desirable to complete and execute any such Form 144 complete and execute any amendment or amendments thereto, and to timely file the Form 144, and any amendment thereto, with the United States Securities and Exchange Commission and any stock exchange or similar authority.</w:t>
      </w:r>
    </w:p>
    <w:p>
      <w:pPr>
        <w:spacing w:after="0" w:line="2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attorneys-in-fact substitute or substitutes, shall lawfully do or cause to be done by virtue of this Power of Attorney and the rights and powers herein granted.</w:t>
      </w:r>
    </w:p>
    <w:p>
      <w:pPr>
        <w:spacing w:after="0" w:line="21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undersigned acknowledges that the foregoing attorneys-in-fact, in serving in such capacity at the request of the undersigned, are not assuming, nor is the Company assuming, any of the undersigned’s responsibilities to comply with the requirements of Rule 144 under the Securities Act.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This Power of Attorney shall remain in full force and effect until the undersigned is no longer required to file Form 144 with respect to the undersigned’s transactions in securities issued by the Company, unless earlier revoked by the undersigned in a signed writing delivered to the foregoing attorneys-in-fact.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undersigned has caused this Power of Attorney to be executed as of this 6th day of June, 2023.</w:t>
      </w:r>
    </w:p>
    <w:p>
      <w:pPr>
        <w:spacing w:after="0" w:line="200" w:lineRule="exact"/>
        <w:rPr>
          <w:sz w:val="20"/>
          <w:szCs w:val="20"/>
          <w:color w:val="auto"/>
        </w:rPr>
      </w:pPr>
    </w:p>
    <w:p>
      <w:pPr>
        <w:spacing w:after="0" w:line="33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/s/ Anu Muralidharan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4308475</wp:posOffset>
            </wp:positionH>
            <wp:positionV relativeFrom="paragraph">
              <wp:posOffset>17145</wp:posOffset>
            </wp:positionV>
            <wp:extent cx="28289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1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Anu Muralidharan</w:t>
      </w:r>
    </w:p>
    <w:sectPr>
      <w:pgSz w:w="11900" w:h="16838" w:orient="portrait"/>
      <w:cols w:equalWidth="0" w:num="1">
        <w:col w:w="11240"/>
      </w:cols>
      <w:pgMar w:left="320" w:top="14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2024-12-09T15:52:01Z</dcterms:created>
  <dcterms:modified xsi:type="dcterms:W3CDTF">2024-12-09T15:52:01Z</dcterms:modified>
</cp:coreProperties>
</file>