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Pao Ellen</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340" w:type="dxa"/>
            <w:vAlign w:val="bottom"/>
          </w:tcPr>
          <w:p>
            <w:pPr>
              <w:spacing w:after="0"/>
              <w:rPr>
                <w:sz w:val="19"/>
                <w:szCs w:val="19"/>
                <w:color w:val="auto"/>
              </w:rPr>
            </w:pPr>
          </w:p>
        </w:tc>
        <w:tc>
          <w:tcPr>
            <w:tcW w:w="14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06/22/2022</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4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06/22/2022</w:t>
            </w:r>
          </w:p>
        </w:tc>
        <w:tc>
          <w:tcPr>
            <w:tcW w:w="4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6,721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16,500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award of restricted stock units ("RSUs") pursuant to the Non-Employee Director Compensation Program, which vest on the earlier of (i) the first anniversary of the grant date and (ii) immediately before the next Annual Meeting of Shareholders following the grant date. Each RSU represents a right to receive one share of Class A common stock.</w:t>
      </w:r>
    </w:p>
    <w:p>
      <w:pPr>
        <w:sectPr>
          <w:pgSz w:w="11900" w:h="16838" w:orient="portrait"/>
          <w:cols w:equalWidth="0" w:num="1">
            <w:col w:w="11080"/>
          </w:cols>
          <w:pgMar w:left="460" w:top="219" w:right="35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081"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2022-06-23T17:02:43Z</dcterms:created>
  <dcterms:modified xsi:type="dcterms:W3CDTF">2022-06-23T17:02:43Z</dcterms:modified>
</cp:coreProperties>
</file>