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195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Schaffer Ryan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07/29/2022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07/29/2022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4,699</w:t>
            </w:r>
          </w:p>
        </w:tc>
        <w:tc>
          <w:tcPr>
            <w:tcW w:w="68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65,098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07/29/2022</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4,699</w:t>
            </w:r>
          </w:p>
        </w:tc>
        <w:tc>
          <w:tcPr>
            <w:tcW w:w="68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20.01</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60,399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4,699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0.97</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07/29/2022</w:t>
            </w:r>
          </w:p>
        </w:tc>
        <w:tc>
          <w:tcPr>
            <w:tcW w:w="1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4,699</w:t>
            </w:r>
          </w:p>
        </w:tc>
        <w:tc>
          <w:tcPr>
            <w:tcW w:w="800" w:type="dxa"/>
            <w:vAlign w:val="bottom"/>
            <w:gridSpan w:val="2"/>
            <w:vMerge w:val="continue"/>
          </w:tcPr>
          <w:p>
            <w:pPr>
              <w:spacing w:after="0"/>
              <w:rPr>
                <w:sz w:val="5"/>
                <w:szCs w:val="5"/>
                <w:color w:val="auto"/>
              </w:rPr>
            </w:pPr>
          </w:p>
        </w:tc>
        <w:tc>
          <w:tcPr>
            <w:tcW w:w="68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04/11/2029</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w w:val="99"/>
              </w:rPr>
              <w:t>360,482</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June 8, 2022.</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$20.00 to $20.06,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remaining portion of the stock option that originally vested in 72 equal monthly installments beginning on May 12, 2019.</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08/02/2022</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2022-08-02T16:14:08Z</dcterms:created>
  <dcterms:modified xsi:type="dcterms:W3CDTF">2022-08-02T16:14:08Z</dcterms:modified>
</cp:coreProperties>
</file>