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58749982.xml.htm"/>
      <w:bookmarkStart w:id="1" w:name="kswkform4a_17587499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Vidal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06/18/2025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Reporting Person's pro rata portion of the total shares sold on the transaction date to cover taxes upon the vesting of restricted stock units ("RSUs") for certain employees of the Issuer. On June 18, 2025, the Reporting Person filed a Form 4 reporting the RSU vesting but was unable to include this related sale due to a delay in receiving the underlying information.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of all shares sold on the transaction date by the Issuer's broker to cover taxes upon the vesting of RSUs for certain employees of the Issuer. These shares were sold in multiple transactions at prices ranging from $2.19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862"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3873</Characters>
  <CharactersWithSpaces>4541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