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1374775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1332230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b w:val="1"/>
          <w:bCs w:val="1"/>
          <w:color w:val="auto"/>
        </w:rPr>
        <w:t>UNITED STATES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5"/>
          <w:szCs w:val="35"/>
          <w:b w:val="1"/>
          <w:bCs w:val="1"/>
          <w:color w:val="auto"/>
        </w:rPr>
        <w:t>SECURITIES AND EXCHANGE COMMISSION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2508250</wp:posOffset>
            </wp:positionH>
            <wp:positionV relativeFrom="paragraph">
              <wp:posOffset>236855</wp:posOffset>
            </wp:positionV>
            <wp:extent cx="202311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b w:val="1"/>
          <w:bCs w:val="1"/>
          <w:color w:val="auto"/>
        </w:rPr>
        <w:t>SCHEDULE 14A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jc w:val="center"/>
        <w:ind w:left="2120" w:right="90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Proxy Statement Pursuant to Section 14(a) of the Securities Exchange Act of 1934 (Amendment No.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2525395</wp:posOffset>
            </wp:positionH>
            <wp:positionV relativeFrom="paragraph">
              <wp:posOffset>198120</wp:posOffset>
            </wp:positionV>
            <wp:extent cx="202311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360" w:hanging="334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4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34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34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360" w:hanging="334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360" w:hanging="334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0"/>
          <w:szCs w:val="50"/>
          <w:b w:val="1"/>
          <w:bCs w:val="1"/>
          <w:color w:val="auto"/>
        </w:rPr>
        <w:t>EXPENSIFY, INC.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3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the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360" w:hanging="334"/>
        <w:spacing w:after="0"/>
        <w:tabs>
          <w:tab w:leader="none" w:pos="3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360" w:hanging="334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2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34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212090</wp:posOffset>
            </wp:positionV>
            <wp:extent cx="71323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168910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1099820</wp:posOffset>
            </wp:positionH>
            <wp:positionV relativeFrom="page">
              <wp:posOffset>1006475</wp:posOffset>
            </wp:positionV>
            <wp:extent cx="5349240" cy="69176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1099820</wp:posOffset>
            </wp:positionH>
            <wp:positionV relativeFrom="page">
              <wp:posOffset>1005840</wp:posOffset>
            </wp:positionV>
            <wp:extent cx="5349240" cy="69176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2024-04-26T16:22:53Z</dcterms:created>
  <dcterms:modified xsi:type="dcterms:W3CDTF">2024-04-26T16:22:53Z</dcterms:modified>
</cp:coreProperties>
</file>