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gif" ContentType="image/gif"/>
  <Override PartName="/word/media/image6.gif" ContentType="image/gif"/>
  <Override PartName="/word/media/image7.jpeg" ContentType="image/jpeg"/>
  <Override PartName="/word/media/image8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 xml:space="preserve">UNITED STATES </w:t>
      </w:r>
    </w:p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 xml:space="preserve">SECURITIES AND EXCHANGE COMMISSION 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  <w:t xml:space="preserve">Washington, D.C. 20549 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SCHEDULE 14A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  <w:t>Proxy Statement Pursuant to Section 14(a) of the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  <w:t>Securities Exchange Act of 1934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  <w:t>(Amendment No.    )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Filed by the Registrant ☒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Filed by a Party other than the Registrant ☐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Check the appropriate box:</w:t>
      </w:r>
    </w:p>
    <w:tbl>
      <w:tblPr>
        <w:tblW w:w="78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75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75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Preliminary Proxy Statement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75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☒</w:t>
            </w:r>
          </w:p>
        </w:tc>
        <w:tc>
          <w:tcPr>
            <w:tcW w:w="75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Definitive Proxy Statement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75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Definitive Additional Materials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75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lineRule="atLeast" w:line="5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5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56"/>
          <w:u w:val="none"/>
          <w:effect w:val="none"/>
        </w:rPr>
        <w:t>EXPENSIFY, INC.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(Name of the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(Name of Person(s) Filing Proxy Statement, if other than the Registrant)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Payment of Filing Fee (Check all boxes that apply):</w:t>
      </w:r>
    </w:p>
    <w:tbl>
      <w:tblPr>
        <w:tblW w:w="91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3667"/>
        <w:gridCol w:w="5198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☒</w:t>
            </w:r>
          </w:p>
        </w:tc>
        <w:tc>
          <w:tcPr>
            <w:tcW w:w="886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 fee required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86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Fee paid previously with preliminary materials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886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Fee computed on table in exhibit required by Item 25(b) per Exchange Act Rules 14a-6(i)(1) and 0-11</w:t>
            </w:r>
          </w:p>
        </w:tc>
      </w:tr>
    </w:tbl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66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4"/>
        <w:gridCol w:w="1981"/>
        <w:gridCol w:w="2161"/>
      </w:tblGrid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1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Table of Contents</w:t>
              </w:r>
            </w:hyperlink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7655" cy="36576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655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i-1"/>
            <w:bookmarkEnd w:id="0"/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88 Kearny St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Ste 1600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San Francisco, CA 94108</w:t>
            </w:r>
          </w:p>
        </w:tc>
        <w:tc>
          <w:tcPr>
            <w:tcW w:w="21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David Barrett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Founder, CEO and Director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10, 2026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Dear Stockholder,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cordially invite you to attend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of Stockholders, to be held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Friday, May 22,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 at 10:00 a.m. (Pacific Time)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The annual meeting will be a completely “virtual” meeting, conducted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via live audio webcast, and you will not be able to attend the meeting in person. We believe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environmentally friendly virtual meeting format will provide expanded access, improved communication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cost savings for us and our stockholders. You will be able to attend the annual meeting, as well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vote and submit your questions during the live webcast of the meeting, by visiting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www.virtualshareholdermeeting.com/EXFY2026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entering the company number and control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included on your proxy card or in the instructions that accompany your proxy materials.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Notice of Annual Meeting of Stockholders and the proxy statement that follow describe the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to be conducted at the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Whether or not you plan to attend the virtual annual meeting, your vote is very important and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encourage you to vote promptly. You may vote in advance by either marking, signing and returning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enclosed proxy card or using telephone or internet voting. For specific instructions on voting, please refer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the instructions on your enclosed proxy card if you received paper copies of the proxy materials, or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Notice of Internet Availability of Proxy Materials. If you are a record holder and attend the virtual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you will have the right to revoke your proxy and vote your shares virtually at the meeting.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you hold your shares through an account with a brokerage firm, bank, broker-dealer or other nominee,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please follow the instructions you receive from them.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Sincerely,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400175" cy="5334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i-2"/>
      <w:bookmarkEnd w:id="1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David Barrett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Founder, CEO and Director</w:t>
      </w:r>
    </w:p>
    <w:tbl>
      <w:tblPr>
        <w:tblW w:w="7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4"/>
        <w:gridCol w:w="1981"/>
        <w:gridCol w:w="3106"/>
      </w:tblGrid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1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Table of Contents</w:t>
              </w:r>
            </w:hyperlink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7655" cy="36576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655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" w:name="i-3"/>
            <w:bookmarkEnd w:id="2"/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88 Kearny St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Ste 1600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San Francisco, CA 94108</w:t>
            </w:r>
          </w:p>
        </w:tc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Cole Eason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 xml:space="preserve">Chief Compliance Officer and Corporate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Secretary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</w:pPr>
      <w:r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  <w:t>NOTICE OF ANNUAL MEETING OF STOCKHOLDERS</w:t>
      </w:r>
    </w:p>
    <w:tbl>
      <w:tblPr>
        <w:tblW w:w="92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83"/>
        <w:gridCol w:w="381"/>
        <w:gridCol w:w="6495"/>
        <w:gridCol w:w="540"/>
      </w:tblGrid>
      <w:tr>
        <w:trPr/>
        <w:tc>
          <w:tcPr>
            <w:tcW w:w="18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When</w:t>
            </w:r>
          </w:p>
        </w:tc>
        <w:tc>
          <w:tcPr>
            <w:tcW w:w="741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Friday, May 22, 2026 at 10:00 a.m. PDT</w:t>
            </w:r>
          </w:p>
        </w:tc>
      </w:tr>
      <w:tr>
        <w:trPr/>
        <w:tc>
          <w:tcPr>
            <w:tcW w:w="188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Where</w:t>
            </w:r>
          </w:p>
        </w:tc>
        <w:tc>
          <w:tcPr>
            <w:tcW w:w="741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Virtually at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www.virtualshareholdermeeting.com/EXFY2026</w:t>
            </w:r>
          </w:p>
        </w:tc>
      </w:tr>
      <w:tr>
        <w:trPr/>
        <w:tc>
          <w:tcPr>
            <w:tcW w:w="1883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Items of Business</w:t>
            </w:r>
          </w:p>
        </w:tc>
        <w:tc>
          <w:tcPr>
            <w:tcW w:w="741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1.Election of the eight director nominees named in this Proxy Statement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serve on our Board of Directors until the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2027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Annual Meeting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Stockholders and until their respective successors shall have been duly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elected and qualified. The Executive Committee of the Board of Directors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(the “Executive Committee”) on behalf of the Board of Directors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recommends a vote 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FOR</w:t>
            </w:r>
            <w:r>
              <w:rPr>
                <w:caps w:val="false"/>
                <w:smallCaps w:val="false"/>
              </w:rPr>
              <w:t xml:space="preserve">”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each nominee.</w:t>
            </w:r>
          </w:p>
        </w:tc>
      </w:tr>
      <w:tr>
        <w:trPr/>
        <w:tc>
          <w:tcPr>
            <w:tcW w:w="1883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2.Ratification of the appointment of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KPMG LLP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as our independent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registered public accounting firm for the fiscal year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December 31,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2026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. The Executive Committee on behalf of the Board of Directors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recommends a vote 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FOR</w:t>
            </w:r>
            <w:r>
              <w:rPr>
                <w:caps w:val="false"/>
                <w:smallCaps w:val="false"/>
              </w:rPr>
              <w:t xml:space="preserve">”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this proposal.</w:t>
            </w:r>
          </w:p>
        </w:tc>
      </w:tr>
      <w:tr>
        <w:trPr/>
        <w:tc>
          <w:tcPr>
            <w:tcW w:w="1883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3.Approval, on an advisory basis, of the compensation of our named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executive officers. The Executive Committee on behalf of the Board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Directors recommends a vote 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FOR</w:t>
            </w:r>
            <w:r>
              <w:rPr>
                <w:caps w:val="false"/>
                <w:smallCaps w:val="false"/>
              </w:rPr>
              <w:t xml:space="preserve">”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this proposal.</w:t>
            </w:r>
          </w:p>
        </w:tc>
      </w:tr>
      <w:tr>
        <w:trPr/>
        <w:tc>
          <w:tcPr>
            <w:tcW w:w="1883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4.Approval and adoption of amendments to our Amended and Restated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Certificate of Incorporation to effect (i) a reverse stock split of our common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stock and (ii) a contemporaneous and proportionate reduction in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number of authorized shares of our common stock, as described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Proposal No. 4 in the accompanying proxy statement. The Board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Directors recommends a vote 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FOR</w:t>
            </w:r>
            <w:r>
              <w:rPr>
                <w:caps w:val="false"/>
                <w:smallCaps w:val="false"/>
              </w:rPr>
              <w:t xml:space="preserve">”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this proposal.</w:t>
            </w:r>
          </w:p>
        </w:tc>
      </w:tr>
      <w:tr>
        <w:trPr/>
        <w:tc>
          <w:tcPr>
            <w:tcW w:w="1883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1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5.Transaction of any other business which may properly come before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Annual Meeting of Stockholders (the “Annual Meeting”) or any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adjournment, continuation or postponement of the Annual Meeting.</w:t>
            </w:r>
          </w:p>
        </w:tc>
      </w:tr>
      <w:tr>
        <w:trPr/>
        <w:tc>
          <w:tcPr>
            <w:tcW w:w="188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Who Can Vote</w:t>
            </w:r>
          </w:p>
        </w:tc>
        <w:tc>
          <w:tcPr>
            <w:tcW w:w="7416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Only stockholders of record as of the close of business on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March 27, 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will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be entitled to notice of, and to vote at the Annual Meeting.</w:t>
            </w:r>
          </w:p>
        </w:tc>
      </w:tr>
      <w:tr>
        <w:trPr/>
        <w:tc>
          <w:tcPr>
            <w:tcW w:w="9299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permitted by the rules of the Securities and Exchange Commission, we have elected to furnish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proxy materials to stockholders by providing access to the proxy materials on the internet. Accordingly,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are sending our stockholders a Notice of Internet Availability of Proxy Materials (the “Notice”) rather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than a paper set of the proxy materials, unless a stockholder has previously requested printed materials.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Notice includes instructions on how to access our proxy materials over the internet, as well as how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 request the materials in paper form.</w:t>
            </w:r>
          </w:p>
        </w:tc>
      </w:tr>
      <w:tr>
        <w:trPr/>
        <w:tc>
          <w:tcPr>
            <w:tcW w:w="9299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Your vote is important. We encourage you to vote by proxy in advance of the meeting, whether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not you plan to attend the virtual meeting. The Notice includes instructions on how to vote,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including by internet or telephone. If you hold your shares through a brokerage firm, bank,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broker-dealer or other nominee, please follow the instructions you receive from them.</w:t>
            </w:r>
          </w:p>
        </w:tc>
      </w:tr>
      <w:tr>
        <w:trPr/>
        <w:tc>
          <w:tcPr>
            <w:tcW w:w="9299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IMPORTANT NOTICE REGARDING THE AVAILABILITY OF PROXY MATERIALS FOR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ANNUAL MEETING OF STOCKHOLDERS TO BE HELD ON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MAY 22, 2026</w:t>
            </w:r>
          </w:p>
        </w:tc>
      </w:tr>
      <w:tr>
        <w:trPr/>
        <w:tc>
          <w:tcPr>
            <w:tcW w:w="9299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This notice of the Annual Meeting, the Proxy Statement and the form of proxy are being distributed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made available on or about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April 10, 2026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. The Proxy Statement and our Annual Report on Form 10-K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for the year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December 31, 2025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are also available on our website, ir.expensify.com, as well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www.proxyvote.com.</w:t>
            </w:r>
          </w:p>
        </w:tc>
      </w:tr>
      <w:tr>
        <w:trPr/>
        <w:tc>
          <w:tcPr>
            <w:tcW w:w="18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3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 order of the Board of Directors,</w:t>
            </w:r>
          </w:p>
        </w:tc>
      </w:tr>
      <w:tr>
        <w:trPr/>
        <w:tc>
          <w:tcPr>
            <w:tcW w:w="18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3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0" cy="6000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" w:name="i-4"/>
            <w:bookmarkEnd w:id="3"/>
          </w:p>
        </w:tc>
      </w:tr>
      <w:tr>
        <w:trPr/>
        <w:tc>
          <w:tcPr>
            <w:tcW w:w="18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Cole Eason</w:t>
            </w:r>
          </w:p>
        </w:tc>
        <w:tc>
          <w:tcPr>
            <w:tcW w:w="5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April 10, 2026</w:t>
            </w:r>
          </w:p>
        </w:tc>
        <w:tc>
          <w:tcPr>
            <w:tcW w:w="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Corporate Secretary</w:t>
            </w:r>
          </w:p>
        </w:tc>
        <w:tc>
          <w:tcPr>
            <w:tcW w:w="5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Table of Contents</w:t>
      </w:r>
    </w:p>
    <w:tbl>
      <w:tblPr>
        <w:tblW w:w="82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861"/>
        <w:gridCol w:w="361"/>
      </w:tblGrid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General Information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1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1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Proposal 1: Election of Directors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1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7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2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Corporate Governance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2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8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2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 xml:space="preserve">Proposal 2: Ratification of Appointment of Independent Registered Public Accounting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2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Firm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2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15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3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Audit Committee Report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3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18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4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Proposal 3: Advisory Vote to Approve the Company’s Executive Compensation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4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19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4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 xml:space="preserve">Proposal 4: Approval and Adoption of Amendments to Our Amended and Restated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4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 xml:space="preserve">Certificate of Incorporation to Effect (i) a Reverse Stock Split and (ii) a Corresponding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4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Decrease in Authorized Shares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4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20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4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Director Compensation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4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31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4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Executive Compensation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4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33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6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Stock Ownership of Certain Beneficial Owners and Management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6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41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7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Certain Relationships and Related Party Transactions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7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44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Stockholder Proposals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47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Delinquent Section 16(a) Reports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47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Special Note Regarding Forward-Looking Statements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48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Other Matters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48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8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Annual Report on Form 10-K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8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48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 xml:space="preserve">Appendix A: Form of Certificate of Amendment to the Amended and Restated Certificate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of Incorporation, as Amended, of Expensify, Inc.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49</w:t>
              </w:r>
            </w:hyperlink>
          </w:p>
        </w:tc>
      </w:tr>
      <w:tr>
        <w:trPr/>
        <w:tc>
          <w:tcPr>
            <w:tcW w:w="78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9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Proxy Card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ad1a71326da4e86a2fe2423673e4ba8_9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51</w:t>
              </w:r>
            </w:hyperlink>
          </w:p>
        </w:tc>
      </w:tr>
    </w:tbl>
    <w:tbl>
      <w:tblPr>
        <w:tblW w:w="25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256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Proxy Statement </w:t>
      </w:r>
    </w:p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For the 2026</w:t>
      </w:r>
      <w:r>
        <w:rPr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 </w:t>
      </w: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Annual Meeting of Stockholders</w:t>
      </w:r>
    </w:p>
    <w:p>
      <w:pPr>
        <w:pStyle w:val="TextBody"/>
        <w:bidi w:val="0"/>
        <w:spacing w:lineRule="atLeast" w:line="320" w:before="0" w:after="0"/>
        <w:jc w:val="left"/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</w:pPr>
      <w:r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  <w:t>General Information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Proxy Statement is furnished in connection with the solicitation of proxies by the Board of Directors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(the “Board of Directors” or the “Board”) of Expensify, Inc., a Delaware corporation, for use at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of Stockholders (the “Annual Meeting”). The Annual Meeting will take place virtually 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www.virtualshareholdermeeting.com/EXFY2026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Friday, May 22, 2026 at 10:00 a.m. (Pacific Time)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You will not be able to attend in person. This Proxy Statement, form of proxy and other related materials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 first being mailed to stockholders on or about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References in this Proxy Statement to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we,” “us,” “our” or the “Company” refer to Expensify, Inc. and its consolidated subsidiaries. When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refer to the Company’s fiscal year, we mean the annual period ended on December 31. This Proxy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Statement covers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fiscal year, which was from January 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through December 31,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(“fiscal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). Certain information contained in this Proxy Statement is incorporated by reference into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Part III of our Annual Report on Form 10-K for the fiscal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as filed by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 with the U.S. Securities and Exchange Commission (the “SEC”)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February 26,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Report”).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References to the “IPO” refer to the initial public offering of our Class A common stock, par value $0.0001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(the “Class A common stock”), in November 2021. We use the term “LT Holders” herein to refer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current and former employees and service providers who hold shares of our LT10 common stock, par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value $0.0001 (the “LT10 common stock”), and/or our LT50 common stock, par value $0.0001 (the “LT50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stock”, together with the Class A common stock and LT10 common stock, the “common stock”)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through a voting trust (the “Voting Trust”) governed by a trust agreement, dated November 9, 2021,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among the Company, each LT Holder and the trustees named therein (the “Voting Trust Agreement”).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All outstanding shares of our LT10 common stock and LT50 common stock are held directly by the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Trust.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Below are answers to common questions stockholders may have about the Proxy Materials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What are the Proxy Materials?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“Proxy Materials” are a reference to the Proxy Statement and our Annual Report. If you request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printed versions of the Proxy Materials, and you are entitled to vote at the Annual Meeting, you will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receive a proxy card.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Why did I receive a Notice of Internet Availability of Proxy Materials instead of a full set of materials?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rules adopted by the SEC, we are electing to furnish the Proxy Materials to our stockholders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providing access to the Proxy Materials on the internet, rather than mailing printed copies. If you received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Notice of Internet Availability of Proxy Materials (the “Notice”) by mail, you will not receive printed copies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 Proxy Materials unless you request them. Instead, the Notice will instruct you how to access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 the Proxy Materials on the internet. If you would like printed copies of the Proxy Materials, please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follow the instructions in the Notice.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Why are you holding a virtual Annual Meeting?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believe holding our Annual Meeting via live webcast is an environmentally friendly way to provide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expanded access, improved communication and cost savings for us and our stockholders. The virtual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 provides the same rights to participate as an in-person meeting. Stockholders will not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permitted to physically attend the Annual Meeting.</w:t>
      </w:r>
    </w:p>
    <w:tbl>
      <w:tblPr>
        <w:tblW w:w="25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6"/>
        <w:gridCol w:w="109"/>
        <w:gridCol w:w="109"/>
        <w:gridCol w:w="2101"/>
      </w:tblGrid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Who can participate in the Annual Meeting?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Persons with evidence of stock ownership as of the Record Date (as defined below), including both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stockholders of record and stockholders whose shares are held in street name (as described below), can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participate in the Annual Meeting by visiting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www.virtualshareholdermeeting.com/EXFY2026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You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need the 16-digit control number included on your Notice, on your proxy card or on the instructions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accompany your Proxy Materials. If you do not have a control number, please contact your brokerage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firm, bank, broker-dealer or other nominee as soon as possible so that you can be provided with one. You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may also submit pertinent questions in advance of the Annual Meeting by visiting www.proxyvote.com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entering your control number. Questions pertinent to meeting matters will be answered during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Meeting, subject to time limitations. We will endeavor to answer as many questions submitted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stockholders as time permits. We reserve the right to edit profanity or other inappropriate language and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exclude questions regarding topics that are not pertinent to meeting matters or company business. If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receive substantially similar questions, we may group questions together and provide a single response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avoid repetition. Additional information regarding stockholder questions and participation, rules governing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conduct of the Annual Meeting, procedures and technical support can be viewed 15 minutes prior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meeting 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www.virtualshareholdermeeting.com/EXFY2026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If you encounter any difficulties while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accessing the virtual meeting during the check-in or meeting time, you should call the technical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assistance phone number that will be posted on the virtual stockholder meeting log in page, which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made available 15 minutes prior to the start time of the meeting. We encourage you to access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meeting prior to the meeting start time.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Who may vote at the meeting?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Holders of our Class A common stock, LT10 common stock and LT50 common stock as of the close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business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27,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(the “Record Date”) may attend and vote at the Annual Meeting. Pursuant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Voting Trust Agreement, each LT Holder has agreed that the trustees of the Voting Trust (the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Trustees”), currently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David Barrett, Jason Mills and Garrett Knight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have full authority to vote his or her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on all matters in the Trustees’ sole and absolute discretion.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 xml:space="preserve">Because all outstanding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 xml:space="preserve">LT10 common stock and LT50 common stock are held by the Voting Trust and voted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 xml:space="preserve">Trustees of the Voting Trust, individual LT Holders will not receive proxy cards and are not eligible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to cast votes at the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How many votes do I have?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Holders of our Class A common stock are entitled to one vote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Holders of our LT10 common stock are entitled to ten votes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Holders of our LT50 common stock are entitled to fifty votes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Holders of our Class A common stock, LT10 common stock and LT50 common stock will vote as a single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class on all matters at the Annual Meeting. Pursuant to the Voting Trust Agreement, each LT Holder has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agreed that the Trustees of the Voting Trust have full authority to vote his or her shares on all matters in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Trustees’ sole and absolute discretion at the Annual Meeting.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 xml:space="preserve">Because all outstanding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 xml:space="preserve">LT10 common stock and LT50 common stock are held by the Voting Trust and voted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 xml:space="preserve">Trustees, individual LT Holders will not receive proxy cards and are not eligible to cast votes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the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What items will be voted on at the Annual Meeting and how does the Board of Directors recommend that I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vote?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There are four proposals to be voted on at the Annual Meeting: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1.to elect eight directors to our Board of Directors;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2.to ratify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 LLP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(“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 as our independent registered public accounting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firm for the fiscal year 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;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3.to approve, on an advisory basis, the compensation of our named executive officers; and</w:t>
      </w:r>
    </w:p>
    <w:tbl>
      <w:tblPr>
        <w:tblW w:w="25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256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4.to approve and adopt a series of three alternative amendments to our Amended and Restated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Certificate of Incorporation (the “Certificate of Incorporation”) to effect, (i) a reverse stock split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common stock (the “reverse stock split”) and, if and when the reverse stock split is effected,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(ii) a contemporaneous and proportionate reduction in the number of authorized shares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stock, as more fully described in Proposal 4 in this proxy statement (together, 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Reverse Stock Split Proposal”). 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Executive Committee of the Board of Directors (the “Executive Committee”) on behalf of our Board of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Directors recommends a vote “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FOR</w:t>
      </w:r>
      <w:r>
        <w:rPr>
          <w:caps w:val="false"/>
          <w:smallCaps w:val="fals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each nominee as a director for Proposal 1, “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FOR</w:t>
      </w:r>
      <w:r>
        <w:rPr>
          <w:caps w:val="false"/>
          <w:smallCaps w:val="fals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Proposal 2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FOR</w:t>
      </w:r>
      <w:r>
        <w:rPr>
          <w:caps w:val="false"/>
          <w:smallCaps w:val="fals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Proposal 3, and our Board of Directors recommends a vote “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FOR</w:t>
      </w:r>
      <w:r>
        <w:rPr>
          <w:caps w:val="false"/>
          <w:smallCaps w:val="fals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Proposal 4. Our amended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restated bylaws require that we receive advance notice of any proposals to be brought before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 by our stockholders. We have not received any such proposals. We do not anticipate any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matters will come before the Annual Meeting. If any other matter properly comes before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Meeting, the proxy holders appointed by our Executive Committee on behalf of our Board of Directors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have discretion to vote the shares subject to such proxies on those matters.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What vote is required for each proposal?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Proposal 1, each director must be elected by a plurality of the votes cast. This means that the eight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nominees receiving the largest number of “for” votes will be elected as directors. We do not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cumulative voting.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Proposal 2, the ratification of the appointment of our independent registered public accounting firm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fiscal year 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be determined by the affirmative vote of the holders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majority in voting power of the votes cast (excluding abstentions and broker non-votes).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Proposal 3, the advisory vote to approve the compensation of our named executive officers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determined by the affirmative vote of the holders of a majority in voting power of the votes cast (excluding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abstentions and broker non-votes).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Proposal 4, the approval of the Reverse Stock Split Proposal will be determined by the affirmative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vote of the holders representing a majority of the voting power of all outstanding shares of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entitled to vote thereon. As such, an abstention, failure to vote or a broker non-vote, if any, will have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same effect as a vote “AGAINST” the Reverse Stock Split Proposal.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How will Expensify’s multi-class ownership structure and Voting Trust impact the outcome of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Meeting?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Holders of our Class A common stock are entitled to one vote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Holders of our LT10 common stock are entitled to ten votes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Holders of our LT50 common stock are entitled to fifty votes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Holders of our Class A common stock, LT10 common stock and LT50 common stock will vote as a single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class on all matters at the Annual Meeting. At the close of business on the Record Date, we had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outstanding and entitled to vote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88,637,254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Class A common stock,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4,209,827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LT10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8,175,283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LT50 common stock. All outstanding shares of our LT10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and LT50 common stock are held directly by the Voting Trust, and pursuant to the Voting Trust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Agreement, each LT Holder has agreed that the Trustees of the Voting Trust have full authority to vote 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her shares on all matters at the Annual Meeting in the Trustees’ sole and absolute discretion. As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result, the Trustees of the Voting Trust will be entitled to an aggregate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450,862,420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votes on all matters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be voted upon at the Annual Meeting, representing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83.6%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 total voting power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outstanding common stock.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expect the Voting Trust to vote “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FOR”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each of the nominees for director. As of the Record Date,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Voting Trust held sufficient shares of our common stock to ensure the election of such nominees at 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Meeting. We also expect the Voting Trust to vote “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FOR”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ratification of our independent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registered public accounting firm for the fiscal year 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caps w:val="false"/>
          <w:smallCaps w:val="false"/>
          <w:sz w:val="24"/>
        </w:rPr>
        <w:t>”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FOR”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 our named executive officers and “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FOR</w:t>
      </w:r>
      <w:r>
        <w:rPr>
          <w:caps w:val="false"/>
          <w:smallCaps w:val="fals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Reverse Stock Split Proposal. As of the Record Date, the </w:t>
      </w:r>
    </w:p>
    <w:tbl>
      <w:tblPr>
        <w:tblW w:w="25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6"/>
        <w:gridCol w:w="109"/>
        <w:gridCol w:w="109"/>
        <w:gridCol w:w="2101"/>
      </w:tblGrid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Voting Trust held sufficient shares of our common stock to ensure the approval of each of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proposals.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What is an abstention and how will votes withheld and abstentions be treated?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“vote withheld,” in the case of the proposal regarding the election of directors, or an “abstention,”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case of the three other proposals to be voted on at the Annual Meeting, represents a stockholder’s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affirmative choice to decline to vote on a proposal. Votes withheld and abstentions are counted as 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entitled to vote for purposes of determining a quorum. Votes withheld have no effect on the election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directors and abstentions are not counted as votes cast and as such will have no effect on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ratification of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the advisory vote to approve the compensation of our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officers. Because the Reverse Stock Split Proposal requires the affirmative vote of the 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representing a majority of the voting power of all outstanding shares of common stock entitled to vote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thereon, abstentions will have the same effect as a vote “AGAINST” the Reverse Stock Split Proposal.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What are broker non-votes?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Generally, broker non-votes occur when shares held by a broker in “street name” for a beneficial owner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 not voted with respect to a particular proposal because the broker (1) has not received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instructions from the beneficial owner and (2) lacks discretionary voting power to vote those shares.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broker is entitled to vote shares held for a beneficial owner on routine matters, such as the ratification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our independent registered public accounting firm and the vote to approve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Reverse Stock Split Proposal, without instructions from the beneficial owner of those shares,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therefore we do not expect any broker non-votes on these proposals. On the other hand, absent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instructions from the beneficial owner of such shares, a broker is not entitled to vote shares held for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beneficial owner on non-routine matters, such as the election of directors and the advisory vote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approve the compensation of our named executive officers.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broker non-vote is not considered a “vote cast.” As such, broker non-votes, to the extent received on 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applicable proposal, will have no effect on the election of directors, the ratification of the appointment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KPMG as our independent registered public accounting firm or the advisory vote to approve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of our named executive officers.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While no broker non-votes are expected for the Reverse Stock Split Proposal since it is a “routine matter”,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given that approval of the proposal requires the affirmative vote of the holders representing a majority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voting power of all outstanding shares of common stock entitled to vote thereon, any broker non-votes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have the same effect as a vote “AGAINST” the Reverse Stock Split Proposal.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Broker non-votes count for purposes of determining whether a quorum is present.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What is the difference between a stockholder of record and a beneficial owner of shares held in street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name?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/>
          <w:sz w:val="20"/>
        </w:rPr>
        <w:t xml:space="preserve">Stockholder of Record.   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your shares are registered directly in your name with our transfer agent,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Computershare Trust Company, N.A., you are a stockholder of record. Each LT Holder is not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stockholder of record by virtue of shares he or she beneficially holds through the Voting Trust.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/>
          <w:sz w:val="20"/>
        </w:rPr>
        <w:t xml:space="preserve">Beneficial Owner of Shares Held in Street Name.   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your shares are held in an account at a brokerage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firm, bank, broker-dealer or other nominee, then you are a beneficial owner of shares held in “street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name.” The organization holding your account is considered the stockholder of record for purposes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voting at the Annual Meeting. As a beneficial owner, you have the right to direct the organization holding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your account on how to vote the shares you hold in your account.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How do stockholders of record vote?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There are four ways for stockholders of record to vote: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a.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In Advance</w:t>
      </w:r>
    </w:p>
    <w:tbl>
      <w:tblPr>
        <w:tblW w:w="25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256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i.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Via the internet: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You may vote via the internet until 11:59 p.m. (Eastern Time) on the day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before the Annual Meeting by visiting www.proxyvote.com and entering the unique control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number for your shares located on your Notice or proxy card. If you submit a proxy over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internet, you do not need to return a written proxy card or voting instructions by mail.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ii.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By telephone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: You may vote by phone until 11:59 p.m. (Eastern Time) on the day before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Annual Meeting by calling (800) 690-6903. You will need the control number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your Notice or proxy card. If you submit a proxy by telephone, you do not need to return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written proxy card or voting instructions by mail.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iii.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By mail: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you requested that the Proxy Materials be mailed to you, you will receive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proxy card with your Proxy Materials. You may vote by filling out and signing the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card and returning it in the envelope provided. The proxy card must be received by 8:00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p.m. (Eastern Time) on the day before the Annual Meeting.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b.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During the Meeting: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You may also vote your shares during the live webcast of the Annual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 by visiting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www.virtualshareholdermeeting.com/EXFY2026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entering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number and control number from your Notice or proxy card. Any previous votes that you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submitted by mail, telephone or internet will be superseded.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How do beneficial owners of shares held in street name vote?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you hold your shares through a brokerage firm, bank, broker-dealer or other similar organization, please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follow their instructions. You may also elect to participate in the Annual Meeting via live webcast,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which you may vote online during the Annual Meeting prior to the closing of the polls, and any previous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votes that you submitted will be superseded.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Can I change my vote after submitting a proxy?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Stockholders of record may revoke their proxy before the Annual Meeting (1) by delivering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Company’s Corporate Secretary at 88 Kearny St, Ste 1600, San Francisco, CA 94108 a written notice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stating that a proxy is revoked, (2) by signing and delivering a proxy bearing a later date, (3) by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again via the internet or by telephone or (4) by attending and voting during the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Beneficial owners of shares held in street name who wish to change their votes should contact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organization that holds their shares.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If I hold shares in street name through a broker, can the broker vote my shares for me?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you hold your shares in street name and you do not vote, the broker or other organization holding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can vote on certain “routine” proposals but cannot vote on other proposals. Proposals 1 and 3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not considered “routine” proposals. Proposals 2 and 4 are considered “routine” proposals. If you hold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shares in street name and do not vote on Proposals 1 or 3, your shares will be counted as “broker non-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votes.” Because Proposals 2 and 4 are considered “routine,” brokerage firms, banks, broker-dealers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other nominees have discretionary authority to vote on these proposals without receiving instructions.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What constitutes a quorum?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Presence at the Annual Meeting, virtually or by proxy, of the holders of a majority in voting power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issued and outstanding and entitled to vote at the Annual Meeting will constitute a quorum,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permitting the Annual Meeting to proceed and business to be conducted. Proxies received but with items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marked as abstentions or containing broker non-votes will be included in the calculation of the number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votes considered to be present at the meeting for purposes of determining whether a quorum is present.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Who is paying for this proxy solicitation?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is paying the costs of the solicitation of proxies. Members of our Board and officers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employees may solicit proxies by mail, telephone, fax, email or in person. We will not pay directors, </w:t>
      </w:r>
    </w:p>
    <w:tbl>
      <w:tblPr>
        <w:tblW w:w="25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6"/>
        <w:gridCol w:w="109"/>
        <w:gridCol w:w="109"/>
        <w:gridCol w:w="2101"/>
      </w:tblGrid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6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officers or employees any extra amounts for soliciting proxies. We may, upon request, reimburse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brokerage firms, banks, broker-dealers or other nominees representing street name holders for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expenses in forwarding Proxy Materials to their customers who are street name holders and obtaining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their voting instructions.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Who will count the votes?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Representatives of Broadridge Investor Communications Services (“Broadridge”) will tabulate the votes,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a representative of Broadridge will act as inspector of elections.</w:t>
      </w:r>
      <w:r>
        <w:rPr/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Where can I find voting results?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will file a Current Report on Form 8-K with the SEC including the final voting results from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Meeting within four business days of the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I share an address with another stockholder. Why did we receive only one set of Proxy Materials?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Some brokerage firms, banks, broker-dealers and other nominees may be participating in the practice of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householding” Proxy Materials. This means that only one copy of our Proxy Materials may be sent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multiple stockholders in your household. If you hold your shares in street name and want to receive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separate copies of the Proxy Materials in the future, or if you are receiving multiple copies and would like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receive only one copy for your household, you should contact the brokerage firm, bank, broker-dealer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other nominee that holds your shares. If your shares are registered in your own name and you want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receive separate copies of the Proxy Materials in the future, or if you are receiving multiple copies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would like to receive only one copy for your household, please contact our transfer agent by writing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them at Computershare Trust Company, N.A., P.O. Box 505000, Louisville, KY 40233-5000, or by calling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1-(800)-736-3001.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Upon written request, we will promptly deliver a separate copy of the Proxy Materials to any stockholder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a shared address to which a single copy of any of those documents was delivered. To receive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separate copy of the Proxy Materials, you can contact Expensify Investor Relations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investors@expensify.com or by mail at EXFY Investor Relations, 88 Kearny St, Ste 1600, San Francisco,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CA 94108.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Who should I contact if I have additional questions?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You can contact Expensify Investor Relations at investors@expensify.com if you have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questions related to the Annual Meeting. Stockholders who hold their shares in street name should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contact the organization that holds their shares for additional information related to the Annual Meeting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how to vote.</w:t>
      </w:r>
    </w:p>
    <w:tbl>
      <w:tblPr>
        <w:tblW w:w="25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256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Proposal 1: Election of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amended and restated bylaws provide that our Board of Directors shall consist of such number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as shall from time to time be fixed by resolution of our Board of Directors. Currently, our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is composed of eight members, three of whom have been determined by the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on behalf of the Board of Directors to be independent directors as defined under the rules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Nasdaq Stock Market LLC (“Nasdaq”). We do not have a classified board of directors. At each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 of our stockholders, each of our directors will be elected by our stockholders to serve until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next annual meeting of our stockholders and until his or her successor is duly elected and qualified.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the Annual Meeting, the stockholders will vote on the election of the eight director nominees named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Proxy Statement. Each of the directors elected at the Annual Meeting will hold office until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 of Stockholders (the 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Meeting”) and until his or her successor has been duly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elected and qualified. The Board of Directors has nominated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Mr. David Barrett, Mr. Ryan Schaffer, Mr.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Jason Mills, Mr. Daniel Vidal, Mr. Timothy L. Christen, Ms. Ying (Vivian) Liu, Ms. Ellen Pao and Mr. Carlos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Alvarez Divo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election to serve as the directors of the Company. The persons named as proxies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enclosed proxy card will vote to elect each director nominee named in this Proxy Statement unless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 indicates that his or her shares should be withheld with respect to one or more of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nominees.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expect the Voting Trust to vote in favor of the eight nominees for directors. Please see “Certain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Relationships and Related Party Transactions” below for a description of the Voting Trust Agreement.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the event that any nominee for director becomes unavailable or declines to serve as a director 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time of the Annual Meeting, the persons named as proxies will vote the proxies in their discretion for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nominee who is designated by the current Board of Directors to fill the vacancy. All of the nominees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currently serving as directors and we do not expect that any of the nominees will be unavailable or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decline to serve. Each of the nominees for director has agreed to be named in this Proxy Statement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to serve as a director if elected.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determining that each director should be nominated for election, our Board of Directors considered 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her service, business experience, prior directorships and the qualifications, attributes and skills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described in the nominee’s biography set forth below under “Corporate Governance—Executive Officers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Directors.” We believe that our current directors provide an appropriate mix of experience and skills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relevant to the size and nature of our business.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Vote Required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plurality of the votes cast at the Annual Meeting is sufficient to elect a director. Abstentions and broker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non-votes are not considered votes cast and will have no effect on the election of directors. </w:t>
      </w:r>
    </w:p>
    <w:tbl>
      <w:tblPr>
        <w:tblW w:w="883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1"/>
        <w:gridCol w:w="109"/>
        <w:gridCol w:w="2394"/>
        <w:gridCol w:w="2394"/>
        <w:gridCol w:w="3387"/>
      </w:tblGrid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5750" cy="28575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" w:name="i-5"/>
            <w:bookmarkEnd w:id="4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Our Executive Committee on behalf of our Board of Directors unanimously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recommends that you vote “FOR” the election of each of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Mr. Barrett, Mr. Schaffer, 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Mills, Mr. Vidal, Mr. Christen, Ms. Liu, Ms. Pao and Mr. Alvarez Divo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.</w:t>
            </w:r>
          </w:p>
        </w:tc>
      </w:tr>
    </w:tbl>
    <w:tbl>
      <w:tblPr>
        <w:tblW w:w="25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6"/>
        <w:gridCol w:w="109"/>
        <w:gridCol w:w="109"/>
        <w:gridCol w:w="2101"/>
      </w:tblGrid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Corporate Governance</w:t>
      </w:r>
    </w:p>
    <w:p>
      <w:pPr>
        <w:pStyle w:val="TextBody"/>
        <w:bidi w:val="0"/>
        <w:spacing w:lineRule="atLeast" w:line="320" w:before="0" w:after="0"/>
        <w:jc w:val="left"/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</w:pPr>
      <w:r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  <w:t>Executive Officers and Directors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Below is a list of the names and ages,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10,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of our directors and executive officers, and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description of the business experience of each of them. There are no family relationships among any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our executive officers or directors.</w:t>
      </w:r>
    </w:p>
    <w:tbl>
      <w:tblPr>
        <w:tblW w:w="58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109"/>
        <w:gridCol w:w="466"/>
        <w:gridCol w:w="109"/>
        <w:gridCol w:w="3286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Age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Position</w:t>
            </w:r>
          </w:p>
        </w:tc>
      </w:tr>
      <w:tr>
        <w:trPr/>
        <w:tc>
          <w:tcPr>
            <w:tcW w:w="18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David Barrett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Chief Executive Officer and Director</w:t>
            </w:r>
          </w:p>
        </w:tc>
      </w:tr>
      <w:tr>
        <w:trPr/>
        <w:tc>
          <w:tcPr>
            <w:tcW w:w="18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Ryan Schaffer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Chief Financial Officer and Director</w:t>
            </w:r>
          </w:p>
        </w:tc>
      </w:tr>
      <w:tr>
        <w:trPr/>
        <w:tc>
          <w:tcPr>
            <w:tcW w:w="1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Jason Mills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</w:tr>
      <w:tr>
        <w:trPr/>
        <w:tc>
          <w:tcPr>
            <w:tcW w:w="18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Daniel Vidal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</w:tr>
      <w:tr>
        <w:trPr/>
        <w:tc>
          <w:tcPr>
            <w:tcW w:w="1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Timothy L. Christen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</w:tr>
      <w:tr>
        <w:trPr/>
        <w:tc>
          <w:tcPr>
            <w:tcW w:w="18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Ying (Vivian) Liu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</w:tr>
      <w:tr>
        <w:trPr/>
        <w:tc>
          <w:tcPr>
            <w:tcW w:w="18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Ellen Pao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</w:tr>
      <w:tr>
        <w:trPr/>
        <w:tc>
          <w:tcPr>
            <w:tcW w:w="18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Carlos Alvarez Divo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David Barrett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founded Expensify and has served as our Chief Executive Officer and as a member of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of directors since 2009. Prior to Expensify,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Barrett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led engineering for Red Swoosh, Inc.,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peer-to-peer file sharing company, which was acquired by Akamai Technologies, Inc. in 2007.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Barrett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holds a B.S.E. in engineering from the University of Michigan. We believe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Barrett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 qualified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 as a member of our board of directors due to his strategic vision and leadership in conceptualizing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developing our brand and business, his expertise in technology and the perspective and experience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 brings as our founder and Chief Executive Officer.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Ryan Schaffer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as our Chief Financial Officer and a member of our board of directors since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2017, and he previously served as our Director of Marketing and Strategy from 2013-2017.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Schaffer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worked in marketing at various companies prior to joining Expensify.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Schaffer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holds a B.S. in business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the University of Dayton. We believe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Schaffer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 qualified to serve as a member of our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directors due to his perspective and experience as our Chief Financial Officer, his experience leading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board meetings since 2019 and his significant knowledge of and history with our company.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Jason Mills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as a member of our board of directors since our IPO.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Mills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as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Chief Product Officer since May 2021, and he previously served as our Director of Product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Customers from January 2013 to May 2021. Prior to Expensify,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Mills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served as an analyst intern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Zurich Financial from February 2010 to August 2010 and as an analyst intern at Goldman Sachs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June 2009 to August 2009.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Mills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holds a B.S. in Business Administration from the University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California, Berkeley, Haas School of Business and a Master of Arts in International Economics from Johns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Hopkins University, School of Advanced International Studies. We believe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Mills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 qualified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 as a member of our board of directors due to his long history of leadership with our company, 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perspective and experience as our Chief Product Officer and his comprehensive knowledge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business.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Daniel Vidal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as a member of our board of directors since our IPO.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Vidal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as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Chief Strategy Officer since May 2021, and he previously served as our Director of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Development &amp; Strategy from February 2019 to May 2021 and Head of Business Development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August 2013 to February 2019.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Vidal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holds a B.S. in Kinesiology from Arizona State University and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Masters in Commerce from the University of Virginia. We believe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Vidal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 qualified to serve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member of our board of directors due to his long history of employment with our company, his perspective </w:t>
      </w:r>
    </w:p>
    <w:tbl>
      <w:tblPr>
        <w:tblW w:w="25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256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experience as our Chief Strategy Officer and his leadership developing our Strategic Partnership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program and ExpensifyApproved! Accountants program.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Timothy L. Christen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on our board of directors since the effectiveness of our IPO registration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statement.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as a director of Mayville Engineering Company, a publicly traded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value added manufacturer, since June 2016 and serves as the Chairman of the Board and a member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served as Chairman and Chief Executive Officer of Baker Tilly US, LLP,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national public accounting firm, from June 1999 to May 2016.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also served as the non-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Chairman of Baker Tilly International Ltd. from October 2017 to October 2021 and as a director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CPA.com, a CPA firm solutions and strategies provider, since February 2018.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also served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director of the American Institute of CPAs from 2014 to 2017, serving as Chairman from 2015 to 2016,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since January 2021 serves as a trustee of the Financial Accounting Foundation.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B.S. in accounting from the University of Wisconsin-Platteville and is a licensed certified public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accountant. We believe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 qualified to serve as a member of our board of directors due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his over 38 years of accounting expertise and substantial strategy, risk and management experience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over his 16 years as the Chief Executive Officer of a national public accounting firm and membership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of a publicly traded company.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Ying (Vivian) Liu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on our board of directors since our IPO.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as the Chief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Financial Officer of Proficium, Inc. since April 2025. Prior to Proficium, Inc.,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served as President,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Chief Operating Officer and Chief Financial Officer of ContextLogic, Inc. (d/b/a Wish), a mobile e-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commerce platform from November 2021 to October 2024. Prior to Wish,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served as Chief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Financial Officer of Shutterfly, Inc., a retailer and manufacturing platform for personalized products,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April 2020 to November 2021. Prior to Shutterfly, Inc.,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served as the Chief Financial Officer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Senior Vice President of Lexmark Inc., a printing solutions company, from July 2017 to April 2020. Prior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Lexmark Inc.,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served as VP, Finance of Huawei Technology, an enterprise networking solutions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company, from October 2016 until July 2017. Prior to Huawei,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spent eight years at Cisco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multiple finance leadership positions. Earlier in her career,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worked at Deloitte &amp; Touche, Goldman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Sachs and China Merchants Bank.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served on the board of Chijet Motor Company, Inc., a publicly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traded electric vehicle manufacturer, from January 2023 to January 2025.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holds a B.A.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international finance from Shanghai University of Finance and Economics, an M.B.A from the University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Washington and is a licensed chartered financial analyst and certified public accountant. We believe that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 qualified to serve as a member of our board of directors due to her extensive finance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leadership experience.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/>
          <w:strike w:val="false"/>
          <w:dstrike w:val="false"/>
          <w:sz w:val="20"/>
          <w:u w:val="none"/>
          <w:effect w:val="none"/>
        </w:rPr>
        <w:t>Ellen Pao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on our board of directors since our IPO.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cofounded and has lead Project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Include, a nonprofit advocating for diversity, equity and inclusion in technology companies, since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December 2015.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as Chief Executive Officer and as a board member of Project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Include since January 2017. Prior to Project Include,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served as Interim Chief Executive Officer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Executive Vice President of Business Development of Reddit, a social media platform, from April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2012 until July 2015. Prior to Reddit,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served as Chief Diversity and Inclusion Officer at Kapor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Center and Venture Partner at Kapor Capital from January 2017 until March 2018.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holds a B.S.E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electrical engineering from Princeton University, a J.D. from Harvard Law School and an M.B.A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Harvard Business School. We believe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 qualified to serve as a member of our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due to her focus on diversity and inclusion and her experience as a board observer,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member, investor and advisor to technology startups since 2005.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Carlos Alvarez Divo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as a member of our board of directors since December 2025.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Alvarez Divo</w:t>
      </w:r>
      <w:r>
        <w:rPr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served as the Company’s Director of Engineering since February 2019.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Alvarez Divo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previously served as our Head of Core Services from April 2016 to February 2019, Head of Mobile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November 2014 to April 2016, and our Head of Web from October 2013 to November 2014. 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Mr. Alvarez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holds a Computer Engineering degree from Universidad Simón Bolívar.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Alvarez Divo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recommended to be a member of the Board by our Executive Committee and appointed to the Board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December 2025. We believe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Alvarez Divo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 qualified to serve as a member of our board of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10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due to his perspective and experience as our Director of Engineering, his long history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leadership with our company, and his significant knowledge of our company and its technology.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CONTROLLED COMPANY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Because the Voting Trust controls more than 50% of the voting power of our outstanding common stock,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are considered a “controlled company” within the meaning of the corporate governance standards of 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Nasdaq. As a “controlled company,” we are permitted to and elect not to comply with certain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governance requirements of Nasdaq, including the requirements that (i) a majority of our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consist of independent directors, (ii) we either establish a nominating and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composed entirely of independent directors or ensure that nominees for director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determined or recommended to the Board of Directors by a majority of the independent members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of Directors and (iii) we establish a compensation committee composed entirely of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directors. For an indeterminate period, we intend to utilize these exemptions. As a result, although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 Committee of our Board (the “Audit Committee”) is fully independent as required by Nasdaq listing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standards, we do not have a nominating and corporate governance committee, and the members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Board’s Compensation Committee (the “Compensation Committee”) are not independent directors.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Additionally, a majority of our directors are not currently independent and we do not expect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immediate future that the majority of our directors will be independent. Accordingly, although we may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transition to a Board with a majority of independent directors prior to the time we cease to be a “controlled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company,” for such period of time our stockholders will not have the same protections afforded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stockholders of companies that are subject to all of these corporate governance requirements.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event that we cease to be a “controlled company” and our shares continue to be listed on Nasdaq, we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be required to comply with these provisions within the applicable transition periods.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DIRECTOR INDEPENDENCE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Executive Committee on behalf of our Board of Directors undertook a review of the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Directors’ composition, the composition of its committees and the independence of our directors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considered whether any director has a material relationship with us that could compromise that director’s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ability to exercise independent judgment in carrying out that director’s responsibilities. Based upon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information requested from and provided by each director, our Executive Committee on behalf of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of Directors has affirmatively determined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 each an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independent director,” as defined under the Securities Exchange Act of 1934, as amended</w:t>
      </w:r>
      <w:r>
        <w:rPr/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Exchange Act”), and the rules of Nasdaq.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DIRECTOR NOMINATION PROCESS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Executive Committee on behalf of the Board of Directors is responsible for identifying, evaluating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nominating candidates to serve on the Board of Directors and its committees. In evaluating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candidates, the Executive Committee considers the criteria set forth in our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Guidelines, as well as any other factors that they deem to be relevant, including: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candidate’s executive and directorial experience;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candidate’s professional and academic experience relevant to the Company’s industry;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strength of the candidate’s leadership skills;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candidate’s experience in finance and accounting and/or executive compensation practices;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whether the candidate has the time required for preparation, participation, and attendance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meetings of the Board of Directors and committee meetings, if applicable;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whether the candidate contributes to the mix of experience, backgrounds, qualifications and skills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 the Board of Directors; and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candidate’s experience at the Company, in the case of director candidates intended to sit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Executive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Generally, the Executive Committee will consider candidates who have a high level of personal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professional integrity, strong ethics and the ability to make mature business judgments. The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and the Board monitor the mix of specific experience, qualifications and skills of its directors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order to assure that the Board, as a whole, has the necessary tools to perform its oversight function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effectively in light of the Company’s business and structure. Although the Executive Committee may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consider whether nominees assist in achieving a mix of board members that represents a variety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background and experience, which is not only limited to race, gender or national origin, we have no formal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policy regarding board diversity.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Executive Committee will consider a candidate recommended by a stockholder in a manner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consistent with its evaluation of potential nominees. Any recommendation submitted to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should be in writing and should include any supporting material the stockholder considers appropriate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support of a recommendation. Such recommendation must also include information that would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required under the rules of the SEC to be included in a proxy statement soliciting proxies for the election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such candidate and a written consent of the candidate to serve as one of our directors if elected.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 nominations must also otherwise comply with the requirements under our amended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restated bylaws for stockholders to nominate director nominees.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Stockholder’s director nominations and recommendations should be submitted to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Corporate Secretary at the Company’s principal executive offices. All nominations and recommendations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director candidates received by the Corporate Secretary that satisfy requirements set forth in SEC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rules and in our amended and restated bylaws relating to such nominations or recommendations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presented to the Executive Committee for its consideration. Stockholders must also satisfy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notification, timeliness, consent and information requirements set forth in our amended and restated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bylaws for director nominations. These timing requirements are also described in this Proxy Statement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under the caption “Stockholder Proposals.”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MEETINGS OF BOARD OF DIRECTORS AND ATTENDANCE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During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our Board of Directors held four meetings, our Compensation Committee held four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meetings and our Audit Committee held four meetings. During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each director attended at least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75% of the total number of meetings of the Board of Directors and committees on which the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served. Members of our Board of Directors are encouraged to attend annual meetings of stockholders;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however we do not have a formal policy regarding attendance of directors at our annual meetings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stockholders. All but two of our directors attended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 of Stockholders.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chair of the Audit Committee, or in his or her absence a director designated by the chair of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Committee, presides over executive sessions of the independent directors, which are held on a regularly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scheduled basis, not less than once per year.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COMMUNICATION WITH THE BOARD OF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Any stockholder or other interested party who would like to communicate with the Board of Directors,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directors as a group or any specific member or members of the Board of Directors should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send such communications to the attention of our Corporate Secretary at Expensify, Inc., 88 Kearny St,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Ste 1600, San Francisco, CA 94108. Communications should contain instructions specifying for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member or members of the Board of Directors the communication is intended. Such communications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generally will be forwarded to the intended recipients. However, our Corporate Secretary may, in his sole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discretion, decline to forward any communications that are inappropriate.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COMMITTEES OF OUR BOARD OF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Board of Directors directs the management of our business and affairs, as provided by Delaware law,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conducts its business through meetings and actions by unanimous written consent of the Board of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12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and duly authorized committees of the Board of Directors. For as long as the Voting Trust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controls a majority of the voting power of our outstanding common stock, we will have a standing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Committee and Audit Committee. We established a Compensation Committee in 2022. As a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controlled company” under Nasdaq’s rules and corporate governance standards, we are not required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a nominating and corporate governance committee. In addition, from time to time, other committees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may be established by the Board of Directors when appropriate.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Executive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Certificate of Incorporation provides that for as long as the Voting Trust holds securities representing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least 50% of the voting power of our outstanding capital stock, the Executive Committee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authorized to exercise all of the powers and authority of the Board of Directors in the management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business and affairs, except for (i) matters that must be approved by the Audit Committee, (ii) matters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must be approved by a committee qualified to grant equity to persons subject to Section 16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Exchange Act for purposes of exempting transactions pursuant to Section 16b-3 thereunder, (iii) matters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required under Delaware law to be approved by the full Board of Directors, or (iv) as otherwise required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by SEC rules and the rules of Nasdaq. The Executive Committee may not delegate any or all of its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powers and authority to a subcommittee. Our Executive Committee consists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Messrs. Barrett, Schaffer,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Mills, Vidal and Alvarez Divo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Anuradha Muralidharan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resigned from the Board of Directors on December 29, 2025.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Muralidharan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was a member of the Executive Committee until her resignation, at which time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Alvarez Divo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appointed as a member of the Executive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Audit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Audit Committee is responsible for, among other things: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appointing, compensating, retaining, evaluating, terminating and overseeing our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registered public accounting firm;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discussing with our independent registered public accounting firm its independence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reviewing with our independent registered public accounting firm the scope and results of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approving all audit and permissible non-audit services to be performed by our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registered public accounting firm;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overseeing the financial reporting process and discussing with management and our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registered public accounting firm the interim and annual financial statements that we file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reviewing and monitoring our accounting principles, accounting policies, financial and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controls and compliance with legal and regulatory requirements;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reviewing related party transactions;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establishing procedures for the confidential anonymous submission of concerns regarding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questionable accounting, internal controls or auditing matters.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Audit Committee consists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Christen, Ms. Liu and Ms. Pao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with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serving as chair.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Rule 10A-3 of the Exchange Act and Nasdaq rules require that our Audit Committee be composed entirely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independent members. Our Executive Committee on behalf of our Board of Directors has affirmatively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determined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Christen, Ms. Liu and 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each meet the definition of “independent director”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purposes of serving on the Audit Committee under Rule 10A-3 and Nasdaq rules. Each member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 Committee meets the financial literacy requirements of the Nasdaq listing standards. In addition, our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Committee on behalf of our Board of Directors has determined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qualifies as an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 committee financial expert,” as such term is defined in Item 407(d)(5) of Regulation S-K. Our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operates under a written charter which satisfies the applicable listing standards of Nasdaq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which is available on our website at ir.expensify.com. The information on or accessed through our website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 deemed not to be incorporated in or part of this Proxy Statement or any other document filed with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furnished to the SEC.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Compensation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Our Compensation Committee is responsible for, among other things: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reviewing and approving our compensation algorithm used to determine the compensation of all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employees, including the Chief Executive Officer and all other executive officers. To the extent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of any executive officer, including the Chief Executive Officer, is addressed outside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 algorithm, the Compensation Committee, excluding the applicable officer, reviews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approves such compensation;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reviewing and recommending to our Executive Committee, or, if required, our Board of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compensation of our directors;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its discretion, selecting compensation consultants and advisors and assessing whether there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 any conflicts of interest with any of the Compensation Committee’s compensation consultants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or advisors;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reviewing and approving, or recommending that our Executive Committee, or, if required,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Board of Directors approve, incentive compensation and equity plans.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Compensation Committee currently consists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Messrs. Barrett, Schaffer, Mills, Vidal and Alvarez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Barrett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serving as chair.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Anuradha Muralidharan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resigned from the Board of Directors 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December 29, 2025.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Muralidharan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was a member of the Compensation Committee until her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resignation, at which time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Alvarez Divo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was appointed as a member of the Compensation Committee.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Barrett and Mr. Schaffer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each an executive officer, participate in the deliberations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 in determining executive officer and director compensation, except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otherwise determined by the Compensation Committee. As a controlled company, we rely upon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exemption from the requirement that we have a Compensation Committee composed entirely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directors. The Compensation Committee may delegate any or all of its responsibilities to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subcommittee of the committee. The Compensation Committee did not engage a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consultant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make any changes to the compensation of our executive officers.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 operates under a written charter which satisfies the applicable listing standards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Nasdaq and which is available on our website at ir.expensify.com. The information on or accessed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through our website is deemed not to be incorporated in or part of this Proxy Statement or any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document filed with or furnished to the SEC.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COMPENSATION COMMITTEE INTERLOCKS AND INSIDER PARTICIPATION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Compensation Committee, including our executive officers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Barrett and Mr. Schaffer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participated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deliberations regarding the algorithm used to determine the compensation of all employees,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all executive officers. To the extent compensation of one of our executive officers was addressed outside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 algorithm, the applicable executive officer did not participate in such deliberations. Except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described below in the section titled “Certain Relationships and Related Party Transactions,” none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members of the Compensation Committee had or have any relationships with the company during the last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completed fiscal year that are required to be disclosed under Item 404 of Regulation S-K. None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officers currently serve, or have served during the last completed fiscal year,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 or board of directors of any other entity that has one or more executive officers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serving as a member of our Compensation Committee.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14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BOARD LEADERSHIP STRUCTURE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Corporate Governance Guidelines provide our independent directors the flexibility to elect a lead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 if the chairperson of the Board of Directors is a member of management or does not otherwise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qualify as independent. Our Board of Directors currently does not have a chairperson (or a lead director)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currently believes that our existing leadership structure is effective. Our Board of Directors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continue to periodically review our leadership structure and may make such changes in the future as 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deems appropriate.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RISK OVERSIGHT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Board of Directors is responsible for overseeing our risk management process. Our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focuses on our general risk management strategy, the most significant risks facing us,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material environmental, social and governance (“ESG”) risks and oversees the implementation of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mitigation strategies by management, including management’s implementation of our cybersecurity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program. Our Board of Directors is also apprised of particular risk management matters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connection with its general oversight and approval of corporate matters and significant transactions.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CODE OF ETHICS AND CONDUCT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have adopted a written code of ethics and conduct that applies to our directors, officers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employees, including our principal executive officer, principal financial officer, principal accounting officer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controller, or persons performing similar functions. A copy of the code is available on our investor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relations website at ir.expensify.com. In addition, we intend to post on our investor relations website all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disclosures that are required by law or the listing standards concerning any amendments to, or waivers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from, any provision of the code. The information on or accessed through our website is deemed not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incorporated in or part of this Proxy Statement or any other document filed with or furnished to the SEC.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CORPORATE GOVERNANCE GUIDELINES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have adopted written corporate governance guidelines to assist the Board in the exercise of its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responsibilities. A copy of the corporate governance guidelines is available on our investor relations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website at ir.expensify.com. The information on or accessed through our website is deemed not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incorporated in or part of this Proxy Statement or any other document filed with or furnished to the SEC.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INSIDER-TRADING POLICY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Board of Directors has adopted an Insider Trading Policy that governs the purchase, sale, and/or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dispositions of our securities by officers, directors, contractors, consultants and employees that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reasonably designed to promote compliance with insider trading laws, rules and regulations,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listing requirements of Nasdaq. The policy prohibits our directors, officers and employees from engaging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transactions intended to hedge or offset the market value of Expensify stock owned by them. A copy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our Insider Trading Policy was included as Exhibit 19.1 to our Annual Report.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Proposal 2: Ratification of Appointment of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Independent Registered Public Accounting Firm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Ratification of Appointment of KPMG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is directly responsible for the appointment, compensation, retention and oversight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independent external audit firm retained to audit the Company’s financial statements. Our Audit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 has selected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serve as our independent registered public accounting firm to audit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consolidated financial statements of the Company for the fiscal year 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has served as our independent registered public accounting firm since 2025.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Stockholders are not required to ratify the appointment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our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accounting firm. However, as a matter of good corporate governance, we are asking our stockholders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ratify the selection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our independent registered public accounting firm for the fiscal year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If stockholders fail to ratify the appointment, the Audit Committee will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consider whether or not to retain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Even if the appointment is ratified, the Audit Committee, in its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discretion, may direct the appointment of a different independent registered public accounting firm at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time during the year if it determines that such a change would be in the best interests of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our stockholders.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Representatives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be present at the Annual Meeting, will have the opportunity to make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statement if they desire to do so and will be available to respond to appropriate questions.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Vote Required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affirmative vote of the holders of a majority in voting power of the votes cast on this proposal 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is required for the ratification of appointment of our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accounting firm. Abstentions are not considered to be votes cast and will have no effect on the vote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proposal. Because brokers have discretionary authority to vote on the ratification of the appointment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we do not expect any broker non-votes in connection with this proposal. </w:t>
      </w:r>
    </w:p>
    <w:tbl>
      <w:tblPr>
        <w:tblW w:w="815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1"/>
        <w:gridCol w:w="109"/>
        <w:gridCol w:w="2195"/>
        <w:gridCol w:w="2195"/>
        <w:gridCol w:w="3109"/>
      </w:tblGrid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5750" cy="28575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" w:name="i-6"/>
            <w:bookmarkEnd w:id="5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Our Executive Committee on behalf of our Board of Directors unanimously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recommends that you vote “FOR” the ratification of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KPMG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as our independent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registered public accounting firm for the fiscal year ending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December 31, 2026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.</w:t>
            </w:r>
          </w:p>
        </w:tc>
      </w:tr>
    </w:tbl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16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Change in Independent Registered Public Accounting Firm in 2025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Ernst &amp; Young LLP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(“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 audited our consolidated financial statements for the fiscal year 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December 31, 2024.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reported on our Current Report on Form 8-K filed on March 10, 2025 (the “Auditor 8-K”), on March 5,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2025, the Audit Committee (i) dismissed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(ii) engaged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our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accounting firm for the fiscal year ending December 31, 2025. The report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consolidated financial statements for the year ended December 31, 2024 did not contain an adverse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opinion or disclaimer of opinion, nor were such reports qualified or modified as to uncertainty, audit scope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or accounting principles.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During the fiscal year ended December 31, 2024, and the subsequent interim period through March 5,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2025 (preceding such dismissal), there were no “disagreements” (as defined in Item 304(a)(1)(iv)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Regulation S-K and the related instructions) with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 any matter of accounting principles or practices,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financial statement disclosure or auditing scope or procedure, which disagreements, if not resolved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satisfaction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would have caused them to make a reference thereto in their reports. During the fiscal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year ended December 31, 2024, and the subsequent interim period through March 5, 2025 (preceding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dismissal), there were no “reportable events” requiring disclosure pursuant to paragraph (a)(1)(v)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Item 304 of Regulation S-K.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provided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a copy of the Auditor 8-K and requested that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 a letter addressed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Securities and Exchange Commission stating whether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agrees with the statements contained in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Auditor 8-K as they relate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A copy of such letter, dated March 10, 2025, was filed as Exhibit 16.1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Auditor 8-K.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During the fiscal year ended December 31, 2024, and the subsequent interim period through March 5,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2025 (prior to engagement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), neither the Company nor anyone on its behalf consulted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regarding: (i) either: the application of accounting principles to a specified transaction, either completed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proposed, or the type of audit opinion that might be rendered on the Company’s consolidated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statements, and either a written report was provided to the Company or oral advice was provided that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concluded was an important factor considered by the Company in reaching a decision as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accounting, auditing or financial reporting issue; or (ii) any matter that was the subject of a “disagreement”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“reportable event” (within the meaning of paragraph (a)(1)(iv) of Item 304 of Regulation S-K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paragraph (a)(1)(v) of Item 304 of Regulation S-K, respectively).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Principal Accountant Fees and Services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sets forth the aggregate fees billed by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our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accounting firm,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our former independent registered public accounting firm, to the Company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fiscal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, respectively:</w:t>
      </w:r>
    </w:p>
    <w:tbl>
      <w:tblPr>
        <w:tblW w:w="40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86"/>
        <w:gridCol w:w="1066"/>
        <w:gridCol w:w="109"/>
        <w:gridCol w:w="1111"/>
      </w:tblGrid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2024</w:t>
            </w:r>
          </w:p>
        </w:tc>
      </w:tr>
      <w:tr>
        <w:trPr/>
        <w:tc>
          <w:tcPr>
            <w:tcW w:w="1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Audit Fees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(1)</w:t>
            </w:r>
          </w:p>
        </w:tc>
        <w:tc>
          <w:tcPr>
            <w:tcW w:w="10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$1,972,100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$2,992,760</w:t>
            </w:r>
          </w:p>
        </w:tc>
      </w:tr>
      <w:tr>
        <w:trPr/>
        <w:tc>
          <w:tcPr>
            <w:tcW w:w="17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Audit-Related Fees</w:t>
            </w:r>
          </w:p>
        </w:tc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Tax Fees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(2)</w:t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$131,325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7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All Other Fees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(3)</w:t>
            </w:r>
          </w:p>
        </w:tc>
        <w:tc>
          <w:tcPr>
            <w:tcW w:w="10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$7,200</w:t>
            </w:r>
          </w:p>
        </w:tc>
      </w:tr>
      <w:tr>
        <w:trPr/>
        <w:tc>
          <w:tcPr>
            <w:tcW w:w="1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06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$2,103,425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$2,999,960</w:t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(1)For fiscal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and fiscal 2025, Audit Fees consist of fees billed for audit services related to the audit of our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annual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consolidated financial statements, review of our quarterly consolidated financial statements; audit services provided in connection with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other statutory and regulatory filings; and other accounting and financial reporting consultation and research work billed as audit fees or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necessary to comply with the standards of the Public Company Accounting Oversight Board.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(2)Tax Fees includes fees billed for tax consulting fees related to research and development tax credits, Internal Revenue Service section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174, and other miscellaneous state and federal tax related topics.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(3)All Other Fees consists of fees billed for permitted products and services not included in the first three categories.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AUDIT COMMITTEE PRE-APPROVAL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Consistent with the requirements of the SEC and the Public Company Accounting Oversight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regarding auditor independence, our Audit Committee is responsible for appointing, setting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for, and overseeing the work of our independent registered public accounting firm.  In recognition of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responsibility, our Audit Committee pre-approves all audit and permissible non-audit services provided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independent registered public accounting firm. These services may include audit services, audit-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related services, tax services and other services. All services provided to the Company and its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subsidiaries by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 pre-approved by the Audit Committee.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18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Report of the Audit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 xml:space="preserve">The material in this report is being furnished and shall not be deemed “filed” with the SEC for purposes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 xml:space="preserve">Section 18 of the Exchange Act, or otherwise subject to the liability of that section, nor shall the material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 xml:space="preserve">in this section be deemed to be “soliciting material” or incorporated by reference in any registration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/>
          <w:sz w:val="20"/>
        </w:rPr>
      </w:pPr>
      <w:r>
        <w:rPr>
          <w:rFonts w:ascii="Arial;sans-serif" w:hAnsi="Arial;sans-serif"/>
          <w:b w:val="false"/>
          <w:i/>
          <w:sz w:val="20"/>
        </w:rPr>
        <w:t xml:space="preserve">statement or other document filed with the SEC under the Securities Act of 1933, as amended (the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/>
        <w:t>“</w:t>
      </w:r>
      <w:r>
        <w:rPr>
          <w:rFonts w:ascii="Arial;sans-serif" w:hAnsi="Arial;sans-serif"/>
          <w:b w:val="false"/>
          <w:i/>
          <w:sz w:val="20"/>
        </w:rPr>
        <w:t>Securities Act”), or the Exchange Act, except as otherwise expressly stated in such filing.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principal purpose of the Audit Committee is to assist the Board of Directors in its general oversight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accounting practices, system of internal controls, audit processes and financial reporting processes,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the committee is governed by its charter. The Audit Committee is responsible for appointing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retaining our independent auditor and approving the audit and non-audit services to be provided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independent auditor.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Management is responsible for preparing the financial statements and ensuring they are complete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accurate and prepared in accordance with generally accepted accounting principles. Our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registered public accounting firm, is responsible for performing an independent audit of our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financial statements and expressing an opinion on the conformity of those financial statements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generally accepted accounting principles.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Prior to the filing of our Annual Report on Form 10-K for 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SEC, the Audit Committee reviewed and discussed with our management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our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registered public accounting firm our audited consolidated financial statements for the year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Our Audit Committee also discussed with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matters required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discussed by the applicable requirements of the Public Company Accounting Oversight Board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SEC.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Audit Committee received and reviewed the written disclosures and the letter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required by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applicable requirements of the Public Company Accounting Oversight Board regarding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>’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communications with our Audit Committee concerning independence, and discussed with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independence from us.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Based on the above-mentioned review and discussions, the Audit Committee recommended to our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Directors that the audited consolidated financial statements be included in our Annual Report on Form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10-K for the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for filing with the SEC.</w:t>
      </w:r>
    </w:p>
    <w:tbl>
      <w:tblPr>
        <w:tblW w:w="453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109"/>
        <w:gridCol w:w="109"/>
        <w:gridCol w:w="1025"/>
        <w:gridCol w:w="1450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Audit Committee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Tim Christen (Chairperson)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Ellen Pao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Vivian Liu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 xml:space="preserve">Date: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April 10,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Proposal 3: Advisory Vote to Approve the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Company’s Executive Compensation (“Say-on-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Pay”)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accordance with the requirements of Section 14A of the Exchange Act and Exchange Act Rule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14a-21(a), we are requesting that our stockholders approve, on an advisory basis, the compensation paid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our NEOs as disclosed in the “Executive Compensation” section of this Proxy Statement, including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tables and the accompanying narrative disclosure contained therein, in accordance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SEC’s compensation disclosure rules.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While the results of the vote are non-binding and advisory in nature, our Compensation Committee values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opinions expressed by stockholders in their vote on this proposal and intends to consider the results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 this vote in making future compensation decisions.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considering their vote, stockholders are encouraged to read the "Executive Compensation" section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Proxy Statement, including the accompanying compensation tables and the related narrative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disclosure.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Executive Committee on behalf of the Board endorses the Company’s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program and unanimously recommends that stockholders vote in favor of the following resolution: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RESOLVED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that the compensation paid to the Company’s named executive officers, as disclosed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Item 402 of Regulation S-K, including the compensation tables and narrative discussion,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hereby APPROVED.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Frequency of Say-on-Pay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of Stockholders, held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21, 2023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our stockholders recommended 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say-on-pay vote, and our Executive Committee, on behalf of our Board of Directors, subsequently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adopted that recommendation. Accordingly, our next advisory say-on-pay vote (following the non-binding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advisory vote at this Annual Meeting) is expected to occur 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Vote Required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affirmative vote of the holders of a majority in voting power of the votes cast on this proposal 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is required for the approval of the advisory vote to approve our executive compensation.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Abstentions and broker non-votes are not considered votes cast and will have no effect on the vote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this proposal.</w:t>
      </w:r>
    </w:p>
    <w:tbl>
      <w:tblPr>
        <w:tblW w:w="79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1"/>
        <w:gridCol w:w="109"/>
        <w:gridCol w:w="2131"/>
        <w:gridCol w:w="2131"/>
        <w:gridCol w:w="3012"/>
      </w:tblGrid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5750" cy="28575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" w:name="i-7"/>
            <w:bookmarkEnd w:id="6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7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Our Executive Committee on behalf of our Board of Directors unanimously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recommends that you vote “FOR” the approval, on an advisory basis,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compensation of our named executive officers.</w:t>
            </w:r>
          </w:p>
        </w:tc>
      </w:tr>
    </w:tbl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Proposal 4: Approval and Adoption of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Amendments to Our Amended and Restated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Certificate of Incorporation to Effect (i) a Reverse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Stock Split and (ii) a Corresponding Decrease in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Authorized Shares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General</w:t>
      </w:r>
      <w:r>
        <w:rPr>
          <w:caps w:val="false"/>
          <w:smallCaps w:val="fals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Stockholders are being asked to consider the approval and adoption of a series of three alternative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amendments to the Certificate of Incorporation to effect, at the discretion of the Board, (i) a reverse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split of each of our Class A common stock, LT10 common stock and LT50 common stock, and, if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when the reverse stock split is effected, (ii) a contemporaneous and proportionate reduction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number of authorized shares of each of the Class A common stock, LT10 common stock and LT50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common stock.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On March 24, 2026, the Board unanimously approved and declared advisable three alternative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amendments to the Certificate of Incorporation to effect, at the discretion of the Board, (i) the reverse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stock split at one of three reverse stock split ratios: 1-for-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, 1-for-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1-for-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(each, a “reverse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split ratio”) and, if and when the reverse stock split is effected, (ii) a contemporaneous and proportionate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reduction in the number of authorized shares of (a) the Class A common stock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1,000,000,000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66,666,666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50,000,000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40,000,000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respectively, (b) the LT10 common stock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21,871,197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1,458,079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1,093,559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874,847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respectively, and (c) the LT50 common stock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24,893,067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1,659,537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1,244,653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995,722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respectively (the reverse stock split together with the corresponding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decrease in the number of authorized shares, collectively, the “Reverse Stock Split Amendments”).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Board has recommended that the Reverse Stock Split Amendments as set forth in the Form of Reverse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Split Amendment (as defined below) be submitted to the Company’s stockholders for approval,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has recommended that the Company’s stockholders approve and adopt each of the Reverse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Stock Split Amendments.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Upon receiving stockholder approval of the Reverse Stock Split Amendments, our Board will have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authority, but not the obligation, in its sole discretion, to elect whether to effect a reverse stock split and, if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so, to determine the specific ratio from among the reverse stock split ratios approved by our stockholders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be used in effecting the reverse stock split (the “Final Reverse Stock Split Ratio”) and the timing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reverse stock split. 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form of certificate of amendment to the Certificate of Incorporation for the Reverse Stock Split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Amendments is attached hereto as Appendix A (the “Form of Reverse Stock Split Amendment”).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following discussion is qualified in its entirety by the full text of the Form of Reverse Stock Split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Amendment, which is incorporated herein by reference. For the convenience of our stockholders,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Form of Reverse Stock Split Amendment indicates in brackets, for each of the Reverse Stock Split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Amendments A (reflecting a reverse stock split ratio of 1-for-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), B (reflecting a reverse stock split ratio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1-for-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), and C (reflecting a reverse stock split ratio of 1-for-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), and, in each case, the correspondingly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decreased number of authorized shares of Class A common stock, LT10 common stock and LT50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stock. Only the version of the Form of Reverse Stock Split Amendment that sets forth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Reverse Stock Split Amendment providing for the Final Reverse Stock Split Ratio will be filed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Secretary of State of the State of Delaware and will become effective upon filing or at a later date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time set forth therein, if any, which effective time is referred to as the “reverse stock split effective date”.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Upon such effectiveness, all other Reverse Stock Split Amendments will be abandoned by the Board.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Depending on the selected Final Reverse Stock Split Ratio, (i)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issued shares (including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treasury shares) of Class A common stock will be combined into one share of Class A common stock, (ii)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issued shares of LT10 common stock will be combined into one share of LT10 common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stock, and (iii)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issued shares of LT50 common stock will be combined into one share of LT50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stock. The number of shares of Class A common stock, LT10 common stock and LT50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will therefore be proportionately decreased by an amount based upon the Final Reverse Stock Split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Ratio determined by the Board. In no event will the Reverse Stock Split Amendments occur with respect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only Class A common stock, only LT10 common stock or only LT50 common stock. The Reverse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Split Amendments, if and when effected, will become effective as to each of the Class A common stock,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LT10 common stock and LT50 common stock at the same Final Reverse Stock Split Ratio. No fractional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shares will be issued as a result of the reverse stock split (see “Treatment of Fractional Shares” below).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may, in its sole discretion, determine not to effect the reverse stock split if it determines,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subsequent to obtaining stockholder approval, that such action is not necessary or advisable or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best interests of the Company. By voting in favor of the reverse stock split, you are expressly authorizing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to determine not to proceed with, and abandon, the reverse stock split if it should so decide.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Reasons for the Reverse Stock Split and Determination of the Reverse Stock Split Ratio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believe it is beneficial to provide our Board with the authority and flexibility to effect a reverse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split, if and when needed, in the event our Board determines that a reverse stock split is in the best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interests of the Company and our stockholders, including in order to maintain the Nasdaq listing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Class A common stock or to bring the share price of our Class A common stock in line with our peers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other corporate purposes. The determination as to whether the reverse stock split will be effected and,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so, pursuant to which reverse stock split ratio, will be based upon those market or business factors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deemed relevant by our Board at that time, including but not limited to factors such as the historical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trading price and trading volume of Class A common stock, the number of shares of Class A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stock, LT10 common stock, and LT50 common stock issued, the then-prevailing trading price and trading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volume of Class A common stock and the anticipated impact of the reverse stock split on the trading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market for the Class A common stock, the anticipated impact of a particular reverse stock split ratio on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ability to reduce administrative and transactional costs, the continued listing requirements of Nasdaq,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prevailing general market and economic conditions.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Board believes that stockholder approval of the alternative Reverse Stock Split Amendments (as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opposed to approval of a single amendment including one reverse stock split ratio) provides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maximum flexibility to react to then-current market conditions and volatility in the market price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Class A common stock in order to set a ratio that is intended to maintain for the foreseeable future, given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market fluctuations, a stock price in excess of $1.00 per share to avoid a Nasdaq delisting of our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Class A common stock, which could have an adverse effect on our business, liquidity and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trading of our Class A common stock. We also believe that an increased market price of our Class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 may improve the marketability and liquidity of our Class A common stock and encourage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interest and trading in shares of our Class A common stock, as well as bring the price of our Class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 to a level commensurate with peer companies. In addition, a low share price may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negatively impact our acceptability to certain institutional investors, professional investors and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market participants.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evaluating whether or not to recommend that stockholders authorize the reverse stock split, in addition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the considerations described above, the Board took into account various negative factors associated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a reverse stock split. These factors include: the negative perception of reverse stock splits held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some investors, analysts, and other stock market participants; the fact that the stock price of some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companies that have effected reverse stock splits has subsequently declined, with a corresponding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decline in market capitalization; the adverse effect on liquidity that might be caused by a reduced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shares outstanding; and the costs associated with implementing a reverse stock split. Additionally,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market price of our Class A common stock will also be based on our performance and other factors,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including those factors listed under the heading “</w:t>
      </w:r>
      <w:r>
        <w:rPr>
          <w:rFonts w:ascii="Arial;sans-serif" w:hAnsi="Arial;sans-serif"/>
          <w:b w:val="false"/>
          <w:i/>
          <w:sz w:val="20"/>
        </w:rPr>
        <w:t>Risk Factors</w:t>
      </w:r>
      <w:r>
        <w:rPr>
          <w:caps w:val="false"/>
          <w:smallCaps w:val="fals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elsewhere in our Annual Report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Form 10-K for the year ended December 31, 2025 and other reports that we file with the SEC, so even if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reverse stock split is effected, it may not result in the intended benefits described above, and the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22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market price per share of Class A common stock after the reverse stock split may not increase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proportion to the decrease in the number of shares of Class A common stock outstanding before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reverse stock split. There can also be no assurance that the price per share of our common stock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remain in excess of $1.00 following the reverse stock split for a sustained period of time, if at all.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Impact of the Reverse Stock Split, if Implemented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Company’s Certificate of Incorporation currently authorizes the issuance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1,000,000,000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Class A common stock,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21,871,197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LT10 common stock,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24,893,067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LT50 common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stock,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10,000,000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Preferred Stock.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27,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Company had: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88,637,254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Class A common stock issued and outstanding,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3,912,757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Class A common stock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issuable upon the exercise of outstanding options,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2,935,865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Class A common stock issuable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upon settlement of restricted stock units,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12,364,343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Class A common stock reserved for future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issuance under the Company’s 2021 Incentive Award Plan,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4,209,827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LT10 common stock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issued and outstanding,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8,175,283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LT50 common stock issued and outstanding,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2,935,865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LT50 common stock issuable upon settlement of restricted stock units and no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Preferred Stock issued and outstanding.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and when the reverse stock split is effected, the number of authorized shares of Class A common stock,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LT10 common stock, and LT50 common stock will contemporaneously be decreased in proportion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Final Reverse Stock Split Ratio.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approved and effected, the reverse stock split will automatically apply to all shares of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Class A common stock, LT10 common stock and LT50 common stock, and each stockholder will own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reduced number of shares of Class A common stock, LT10 common stock and/or LT50 common stock.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However, except for adjustments that may result from the treatment of fractional shares, as described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below, or as a result of adjustments to the conversion prices of certain convertible securities, as described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below, the reverse stock split will not affect any stockholder’s percentage ownership or proportionate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voting power. Further, the reverse stock split, if approved and effected, will not affect the $0.0001 par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value of each of the Class A common stock, LT10 common stock and LT50 common stock.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the reverse stock split is implemented, consistent with the terms of the Company’s incentive award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plans, the total number of shares of common stock issuable upon exercise, vesting or settlement of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awards and the total number of shares of common stock remaining available for future awards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Company’s incentive award plans, would be proportionately reduced based on the Final Reverse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Split Ratio, and any fractional shares that may result therefrom shall be rounded down to the nearest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whole share. Furthermore, the exercise price of any outstanding options under the Company’s incentive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award plans will be proportionately increased based on the Final Reverse Stock Split Ratio,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resulting exercise price will be rounded up to the nearest whole cent.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Based on the Company’s capitalization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27,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principal effect of the reverse stock split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(at a reverse stock split ratio of 1-for-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, 1-for-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and 1-for-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), not taking into account the treatment of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fractional shares described under “- </w:t>
      </w:r>
      <w:r>
        <w:rPr>
          <w:rFonts w:ascii="Arial;sans-serif" w:hAnsi="Arial;sans-serif"/>
          <w:b w:val="false"/>
          <w:i/>
          <w:sz w:val="20"/>
        </w:rPr>
        <w:t xml:space="preserve">Procedure for Effecting the Reverse Stock Split - Treatment of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/>
          <w:sz w:val="20"/>
        </w:rPr>
        <w:t>Fractional Shares</w:t>
      </w:r>
      <w:r>
        <w:rPr>
          <w:caps w:val="false"/>
          <w:smallCaps w:val="fals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below, would be that: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number of shares of the Company’s Class A common stock issued and outstanding would be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reduced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88,637,254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to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5,909,150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4,431,862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3,545,490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respectively;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number of shares of the Company’s Class A common stock issuable upon the exercise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outstanding stock options would be reduced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3,912,757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to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260,850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195,637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156,510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respectively (and the respective exercise prices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options would increase by a factor equal to the inverse of the reverse stock split ratio);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number of shares of the Company’s Class A common stock issuable upon the settlement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outstanding restricted stock units would be reduced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2,935,865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to approximately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195,724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146,793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117,434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respectively;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aggregate number of shares of the Company’s Class A common stock reserved for issuance,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connection with future awards under the Company’s 2021 Incentive Award Plan would be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reduced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12,364,343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to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824,289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618,217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494,573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respectively;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number of shares of the Company’s LT10 common stock issued and outstanding would be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reduced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4,209,827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to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280,655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210,491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168,393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respectively;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number of shares of the Company’s LT50 common stock issued and outstanding would be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reduced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8,175,283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to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545,018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408,764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327,011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respectively;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number of shares of the Company’s LT50 common stock issuable upon the settlement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outstanding restricted stock units would be reduced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2,935,865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to approximately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195,724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146,793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117,434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respectively;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number of shares of the Company’s authorized Class A common stock would be reduced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fro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 1,000,000,000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to 66,666,666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shares, 50,000,000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or 40,000,000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respectively;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number of shares of the Company’s authorized LT10 common stock would be reduced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21,871,197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1,458,079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1,093,559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874,847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respectively;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number of shares of the Company’s authorized LT50 common stock would be reduced from 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24,893,067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to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1,659,537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1,244,653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 995,722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ares, respectively;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number of shares of the Company’s Class A common stock that are authorized, but unissued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unreserved, would decrease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892,149,781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to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59,476,652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44,607,489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35,685,991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shares, respectively;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10,000,000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the Company’s authorized preferred stock would remain unchanged;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par value of the Company’s common stock and preferred stock would remain unchanged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$0.0001 per share, and, as a result, the stated capital attributable to common stock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Company’s balance sheet would be reduced proportionately based on the Final Reverse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Split Ratio, the additional paid-in capital account would be credited with the amount by which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stated capital is reduced, and the per-share net income or loss and net book value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Company’s common stock would be restated because there would be fewer shares of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outstanding.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tables contains approximate information relating to each of our classes of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immediately following the reverse stock split under each reverse stock split ratio, based on share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information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27,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All share numbers are rounded down to the nearest whole share but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otherwise do not reflect the potential effect of rounding down for fractional shares that may result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reverse stock split.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24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  <w:t>Class A Common Stock</w:t>
      </w:r>
    </w:p>
    <w:tbl>
      <w:tblPr>
        <w:tblW w:w="84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51"/>
        <w:gridCol w:w="109"/>
        <w:gridCol w:w="1336"/>
        <w:gridCol w:w="109"/>
        <w:gridCol w:w="1066"/>
        <w:gridCol w:w="109"/>
        <w:gridCol w:w="1066"/>
        <w:gridCol w:w="109"/>
        <w:gridCol w:w="1111"/>
      </w:tblGrid>
      <w:tr>
        <w:trPr/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Pre-Reverse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Split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1-for-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1-for-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1-for-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25</w:t>
            </w:r>
          </w:p>
        </w:tc>
      </w:tr>
      <w:tr>
        <w:trPr/>
        <w:tc>
          <w:tcPr>
            <w:tcW w:w="3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 of Shares Authorized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1,000,000,000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66,666,666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50,000,000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40,000,000</w:t>
            </w:r>
          </w:p>
        </w:tc>
      </w:tr>
      <w:tr>
        <w:trPr/>
        <w:tc>
          <w:tcPr>
            <w:tcW w:w="3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Number of Shares Issued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Outstanding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88,637,254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5,909,150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4,431,862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3,545,490</w:t>
            </w:r>
          </w:p>
        </w:tc>
      </w:tr>
      <w:tr>
        <w:trPr/>
        <w:tc>
          <w:tcPr>
            <w:tcW w:w="3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Number of shares issuable upon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exercise of outstanding stock options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3,912,757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260,850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195,637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156,510</w:t>
            </w:r>
          </w:p>
        </w:tc>
      </w:tr>
      <w:tr>
        <w:trPr/>
        <w:tc>
          <w:tcPr>
            <w:tcW w:w="3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Number of shares issuable upon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settlement of outstanding restricted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stock units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2,935,865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195,724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146,793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117,434</w:t>
            </w:r>
          </w:p>
        </w:tc>
      </w:tr>
      <w:tr>
        <w:trPr/>
        <w:tc>
          <w:tcPr>
            <w:tcW w:w="3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Number of shares reserved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issuance in connection with future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under the Company’s 2021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Incentive Award Plan and 2021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Purchase and Matching Plan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12,364,343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824,289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618,217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494,573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  <w:t>LT10 Common Stock</w:t>
      </w:r>
    </w:p>
    <w:tbl>
      <w:tblPr>
        <w:tblW w:w="830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26"/>
        <w:gridCol w:w="109"/>
        <w:gridCol w:w="1276"/>
        <w:gridCol w:w="109"/>
        <w:gridCol w:w="961"/>
        <w:gridCol w:w="109"/>
        <w:gridCol w:w="961"/>
        <w:gridCol w:w="109"/>
        <w:gridCol w:w="841"/>
      </w:tblGrid>
      <w:tr>
        <w:trPr/>
        <w:tc>
          <w:tcPr>
            <w:tcW w:w="3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Pre-Reverse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Split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1-for-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1-for-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1-for-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25</w:t>
            </w:r>
          </w:p>
        </w:tc>
      </w:tr>
      <w:tr>
        <w:trPr/>
        <w:tc>
          <w:tcPr>
            <w:tcW w:w="3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 of Shares Authorized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21,871,197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1,458,079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1,093,559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874,847</w:t>
            </w:r>
          </w:p>
        </w:tc>
      </w:tr>
      <w:tr>
        <w:trPr/>
        <w:tc>
          <w:tcPr>
            <w:tcW w:w="3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 of Shares Issued and Outstanding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4,209,827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280,655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210,491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168,393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  <w:t>LT50 Common Stock</w:t>
      </w:r>
    </w:p>
    <w:tbl>
      <w:tblPr>
        <w:tblW w:w="84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61"/>
        <w:gridCol w:w="109"/>
        <w:gridCol w:w="1276"/>
        <w:gridCol w:w="109"/>
        <w:gridCol w:w="961"/>
        <w:gridCol w:w="109"/>
        <w:gridCol w:w="961"/>
        <w:gridCol w:w="109"/>
        <w:gridCol w:w="841"/>
      </w:tblGrid>
      <w:tr>
        <w:trPr/>
        <w:tc>
          <w:tcPr>
            <w:tcW w:w="3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Pre-Reverse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Split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1-for-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1-for-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1-for-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25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 of Shares Authorized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24,893,067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1,659,537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1,244,653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995,722</w:t>
            </w:r>
          </w:p>
        </w:tc>
      </w:tr>
      <w:tr>
        <w:trPr/>
        <w:tc>
          <w:tcPr>
            <w:tcW w:w="3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 of Shares Issued and Outstanding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8,175,283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545,018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408,764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327,011</w:t>
            </w:r>
          </w:p>
        </w:tc>
      </w:tr>
      <w:tr>
        <w:trPr/>
        <w:tc>
          <w:tcPr>
            <w:tcW w:w="3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Number of shares issuable upon settlement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of outstanding restricted stock units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2,935,865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195,724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146,793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117,434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reverse stock split may result in some stockholders owning “odd lots” of less than one hundred (100)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our common stock, which may be more difficult to sell and may cause those holders to incur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greater brokerage commissions and other costs upon sale.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Class A common stock is currently registered under Section 12(b) of the Exchange Act, and we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subject to the periodic reporting and other requirements of the Exchange Act. The implementation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reverse stock split will not affect the registration of our Class A common stock under the Exchange Act.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  <w:t>Effect on Preferred Stock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our Certificate of Incorporation, our authorized capital stock consists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10,000,000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Preferred Stock, par value $0.0001 per share. The proposed Reverse Stock Split Amendments would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impact the total authorized number of shares of preferred stock or the par value of the preferred stock.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There are currently no shares of preferred stock outstanding.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Impact if the Reverse Stock Split Proposal is Not Approved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Reverse Stock Split Proposal is not approved by our stockholders, we intend to monitor the trading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price of our Class A common stock on Nasdaq and will consider available options to resolve any potential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non-compliance with the Nasdaq listing rules. On April 9, 2026, the last trading day prior to the filing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proxy statement, the closing price of our Class A common stock on Nasdaq was $0.79 per share. We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believe that our ability to remain listed on Nasdaq would be significantly and negatively affected if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Proposal 4 is not approved in the event the share price of our Class A common stock remains below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$1.00. Additionally, if our Class A common stock is delisted, it will adversely affect the liquidity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marketability of Class A common stock. See “Reasons for the Reverse Stock Split and Determination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Reverse Stock Split Ratio” above.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Potential Anti-Takeover Effect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Reverse Stock Split Amendments are not being recommended in response to any specific effort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which we are aware to obtain control of us, nor does our Board have any present intent to use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authorized but unissued common stock or preferred stock to impede a takeover attempt.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Procedure for Effecting the Reverse Stock Split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When and if the Board decides to implement the reverse stock split, the Company will promptly file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Reverse Stock Split Amendment with the Final Reverse Stock Split Ratio (the “Final Certificate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Amendment”) with the Secretary of State of the State of Delaware to amend its existing Certificate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Incorporation and will abandon the other Reverse Stock Split Amendments. The reverse stock split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become effective upon the reverse stock split effective date. Beginning on the reverse stock split effective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date, each certificate representing pre-reverse stock split shares will be deemed for all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purposes to evidence ownership of the whole number of the post-reverse stock split shares.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convenience of our stockholders, the Form of Reverse Stock Split Amendment indicates in brackets,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each of Reverse Stock Split Amendments A, B and C, the reverse stock split ratio and the proportionately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decreased number of authorized shares of Class A common stock, LT10 common stock and LT50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stock. Only the Final Certificate of Amendment will be filed with the Secretary of State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State of Delaware and become effective.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Upon effectiveness of the Final Certificate of Amendment at the reverse stock split effective date, all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Reverse Stock Split Amendments will be abandoned by the Board. By voting in favor of the approval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adoption of the Reverse Stock Split Amendments as set forth in the Form of Reverse Stock Split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Amendment, the Company’s stockholders will also have approved and expressly authorized the Board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abandon each Reverse Stock Split Amendment, including the abandonment of alternative reverse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split ratios that will occur upon the filing of the Final Certificate of Amendment and the abandonment of all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Reverse Stock Split Amendments if the Board does not elect to effect the reverse stock split.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After the reverse stock split effective date, our common stock will have a new CUSIP number, which is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number used to identify securities, and stock certificates with the old CUSIP number will need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exchanged for stock certificates with the new CUSIP number using the procedures described below.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Exchange of Stock Certificates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soon as practicable after the effective date of the reverse stock split, stockholders holding certificated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will be notified that the reverse stock split has been effected. Computershare Trust Company,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N.A., the Company’s transfer agent, will act as exchange agent for purposes of implementing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exchange of stock certificates. Holders of pre-split shares in certificated form may surrender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exchange agent certificates representing pre-split shares in exchange for certificates representing post-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split shares in accordance with the procedures to be set forth in a letter of transmittal that will be delivered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the stockholders. No new certificates will be issued to a stockholder until the stockholder has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surrendered to the exchange agent his, her or its outstanding certificate(s) together with the properly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completed and executed letter of transmittal.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26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STOCKHOLDERS SHOULD NOT DESTROY ANY STOCK CERTIFICATES AND SHOULD NOT SUBMIT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THEIR STOCK CERTIFICATES UNTIL THEY RECEIVE A TRANSMITTAL FORM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EXCHANGE AGENT.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Shares Held in Book-Entry and Through a Brokerage Firm, Bank, Broker-Dealer or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Holder of Record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you hold registered shares of our common stock in book-entry form, you do not need to take any action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receive your post-reverse stock split shares of Class A common stock, LT10 common stock and LT50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 in registered book-entry form in the event the Board determines to effect the reverse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split. If you are entitled to post-reverse stock split shares of Class A common stock, LT10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LT50 common stock, a transaction statement will automatically be sent to your address of record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soon as practicable after the effectiveness of the reverse stock split indicating the number of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Class A common stock, LT10 common stock or LT50 common stock you hold.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the reverse stock split effective time, we intend to treat stockholders holding shares of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“street name” (that is, through a brokerage firm, bank, broker-dealer or other holder of record)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same manner as registered stockholders whose shares of common stock are registered in their names.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Brokerage firms, banks, broker-dealers or other holders of record will be instructed to effect the reverse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split for their beneficial holders holding shares of our common stock in “street name”; however,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these brokerage firms, banks, broker-dealers or other holders of record may apply their own specific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procedures for processing the reverse stock split. If you hold your shares of common stock with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brokerage firm, bank, broker-dealer or other holder of record, and you have any questions in this regard,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encourage you to contact your holder of record.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Treatment of Fractional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 fractional shares of Class A common stock, LT10 common stock or LT50 common stock will be issued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a result of the reverse stock split. If any holder would otherwise be entitled to a fractional share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Class A common stock, LT10 common stock or LT50 common stock, as applicable, (after aggregating all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fractional shares of each such class of common stock that such holder would otherwise be entitled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receive), then such holder shall be entitled to receive cash (without interest) for such holder’s fractional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each such class of common stock equal to the product of the closing sales price of the Class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 as reported on The Nasdaq Stock Market on the date on which the reverse stock split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effective time occurs multiplied by the fractional shares of each class of common stock that would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otherwise be issued to the stockholder. After the reverse stock split, then-current stockholders would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 further interest in our Company with respect to their fractional shares. The ownership of a fractional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 will not give the holder any voting, dividend or other right except to receive the cash payment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therefor. If a stockholder is entitled to a cash payment in lieu of any fractional share, a check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mailed to the stockholder’s registered address as soon as practicable after the reverse stock split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effective date. By signing and cashing the check, stockholders will warrant that they owned the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common stock for which they received such cash payment.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No Going Private Transaction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Notwithstanding the decrease in the number of outstanding shares of common stock following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proposed reverse stock split, the Board does not intend for this transaction to be the first step in a “going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private transaction” within the meaning of Rule 13e-3 of the Exchange Act.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No Appraisal Rights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the Delaware General Corporation Law, our stockholders do not have a right to dissent and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entitled to appraisal rights with respect to the proposed Reverse Stock Split Amendments to effect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reverse stock split, and we will not independently provide our stockholders with any such rights.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Accounting Matters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the event the Board determines to effect the reverse stock split in the future, such reverse stock split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not affect the common stock capital account on our balance sheet and the par value of our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will remain unchanged. The stated capital component, which consists of the par value per share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common stock multiplied by the aggregate number of shares of our common stock issued,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reduced by our Board in proportion to the size of the Final Reverse Stock Split Ratio, subject to a minor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adjustment in respect of the treatment of fractional shares as described above, and the additional paid-in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capital account will be increased by the amount by which the stated capital is reduced. Our stockholders’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equity, in the aggregate, will remain unchanged. Immediately after the reverse stock split, the per share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net income or loss and net book value of our common stock will be increased, as compared to the per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 amounts absent the reverse stock split, because there will be fewer shares of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outstanding.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Certain U.S. Federal Income Tax Consequences of the Reverse Stock Split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discussion is a summary of certain U.S. federal income tax consequences of the reverse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split that may be relevant to holders of our common stock, but does not purport to be a complete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analysis of all potential tax effects. The effects of other U.S. federal tax laws, such as estate and gift tax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laws, and any applicable state, local or non-U.S. tax laws are not discussed. This discussion is based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Internal Revenue Code of 1986, as amended (the “Code”), Treasury Regulations promulgated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thereunder, judicial decisions, and published rulings and administrative pronouncements of the Internal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Revenue Service (“IRS”), in each case in effect as of the date hereof. These authorities may change or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subject to differing interpretations. Any such change or differing interpretation may be applied retroactively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 manner that could adversely affect a stockholder. The Company has not sought and does not intend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seek any rulings from the IRS regarding the matters discussed below. There can be no assurance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IRS or a court will not take a position contrary to that discussed below regarding the tax consequences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reverse stock split.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discussion is limited to holders that hold common stock as a “capital asset” within the meaning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Section 1221 of the Code (generally, property held for investment). This discussion does not address all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U.S. federal income tax consequences that may be relevant to a holder’s particular circumstances,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including the impact of the alternative minimum tax or the Medicare contribution tax on net investment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income. In addition, it does not address consequences relevant to holders subject to special rules,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including, without limitation: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U.S. expatriates and former citizens or long-term residents of the United States;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U.S. Holders (as defined below) whose functional currency is not the U.S. dollar;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persons holding common stock as part of a hedge, straddle or other risk reduction strategy or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part of a conversion transaction or other integrated investment;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banks, insurance companies, and other financial institutions;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real estate investment trusts or regulated investment companies;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brokers, dealers or traders in securities;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persons for whom common stock constitutes “qualified small business stock” within the meaning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 Section 1202 of the Code;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controlled foreign corporations,” “foreign controlled foreign corporations,” “passive foreign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investment companies,” and corporations that accumulate earnings to avoid U.S. federal income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tax;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 corporations, partnerships or other entities or arrangements treated as partnerships for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federal income tax purposes (and investors therein);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28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tax-exempt organizations or governmental organizations;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persons subject to special tax accounting rules as a result of any item of gross income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respect to the stock being taken into account in an applicable financial statement;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persons deemed to sell common stock under the constructive sale provisions of the Code;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qualified foreign pension funds” as defined in Section 897(l)(2) of the Code and entities all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interests of which are held by qualified foreign pension funds;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persons who hold or received common stock pursuant to the exercise of any employee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option or otherwise as compensation;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tax-qualified retirement plans.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an entity treated as a partnership for U.S. federal income tax purposes holds common stock, the tax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treatment of a partner in the partnership will depend on the status of the partner, the activities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partnership and certain determinations made at the partner level. Accordingly, partnerships holding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 and the partners in such partnerships should consult their tax advisors regarding the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federal income tax consequences to them.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THIS DISCUSSION IS FOR INFORMATION PURPOSES ONLY AND IS NOT TAX ADVICE. 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SHOULD CONSULT THEIR TAX ADVISORS WITH RESPECT TO THE APPLICATION OF THE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FEDERAL INCOME TAX LAWS TO THEIR PARTICULAR SITUATIONS AS WELL AS ANY TAX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CONSEQUENCES OF THE REVERSE STOCK SPLIT ARISING UNDER THE U.S. FEDERAL ESTATE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OR GIFT TAX LAWS OR UNDER THE LAWS OF ANY STATE, LOCAL OR NON-U.S. TAXING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JURISDICTION OR UNDER ANY APPLICABLE INCOME TAX TREATY.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purposes of the discussion below, a “U.S. Holder” is a beneficial owner of shares of our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that for U.S. federal income tax purposes is or is treated as: (1) an individual who is a citizen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resident of the United States; (2) a corporation created or organized under the laws of the United States,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any state thereof, or the District of Columbia; (3) an estate the income of which is subject to U.S. federal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income tax regardless of its source; or (4) a trust that (a) is subject to the primary supervision of a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court and the control of one of more “United States persons” (within the meaning of Section 7701(a)(30)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 Code), or (b) has a valid election in effect to be treated as a United States person for U.S. federal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income tax purposes.  A “Non-U.S. Holder” is a beneficial owner of shares of our common stock that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neither a U.S. Holder nor an entity treated as a partnership for U.S. federal income tax purposes.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  <w:t>U.S. Holders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reverse stock split should constitute a “recapitalization” for U.S. federal income tax purposes. 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result, a U.S. Holder generally should not recognize gain or loss upon the reverse stock split, except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respect to cash received in lieu of a fractional share of our common stock, as discussed below.  A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Holder’s aggregate tax basis in the shares of our common stock received pursuant to the reverse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split should equal the aggregate tax basis of the shares of our common stock surrendered (excluding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portion of such basis that is allocated to any fractional share of our common stock), and such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Holder’s holding period in the shares of our common stock received should include the holding period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shares of our common stock surrendered.  Treasury Regulations provide detailed rules for allocating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tax basis and holding period of the shares of our common stock surrendered to the shares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 received pursuant to the reverse stock split.  Holders of shares of our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acquired on different dates and at different prices should consult their tax advisors regarding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allocation of the tax basis and holding period of such shares.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U.S. Holder that receives cash in lieu of a fractional share of our common stock pursuant to the reverse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split generally should recognize capital gain or loss in an amount equal to the difference between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amount of cash received and the U.S. Holder’s tax basis in the shares of our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surrendered that is allocated to such fractional share of our common stock.  Such capital gain or loss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should be long-term capital gain or loss if the U.S. Holder’s holding period for our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surrendered exceeded one year at the effective time of the reverse stock split.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/>
          <w:sz w:val="20"/>
        </w:rPr>
        <w:t>Information Reporting and Backup Withholding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  A U.S. Holder (other than corporations and certain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exempt recipients) may be subject to information reporting and backup withholding when such 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receives cash in lieu of a fractional share of our common stock pursuant to the reverse stock split.  A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 will be subject to backup withholding if such holder is not otherwise exempt and such holder does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not provide its taxpayer identification number in the manner required or otherwise fails to comply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applicable backup withholding tax rules.  Backup withholding is not an additional tax.  Any amounts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withheld under the backup withholding rules may be refunded or allowed as a credit against the U.S.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Holder’s federal income tax liability, if any, provided the required information is timely furnished to the IRS. 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U.S. Holders should consult their tax advisors regarding their qualification for an exemption from backup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withholding and the procedures for obtaining such an exemption.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02E22"/>
          <w:sz w:val="20"/>
          <w:u w:val="none"/>
          <w:effect w:val="none"/>
        </w:rPr>
        <w:t>Non-U.S. Holders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Non-U.S. Holders who exchange shares of our common stock pursuant to the reverse stock split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generally should be subject to tax in the manner described above under “U.S. Holders,” except that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capital gain realized by a Non-U.S. Holder as a result of receiving cash in lieu of a fractional share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common stock generally should not be subject to U.S. federal income tax unless: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gain is effectively connected with the Non-U.S. Holder’s conduct of a trade or business within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United States (and, if required by an applicable income tax treaty, the Non-U.S. 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maintains a permanent establishment in the United States to which such gain is attributable);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Non-U.S. Holder is a nonresident alien individual present in the United States for 183 days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more during the taxable year of the reverse stock split and certain other requirements are met; 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common stock constitutes a U.S. real property interest (“USRPI”) by reason of our status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U.S. real property holding corporation (“USRPHC”) for U.S. federal income tax purposes.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Gain described in the first bullet point above will generally be subject to U.S. federal income tax on a net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income basis at the regular rates.  A Non-U.S. Holder that is a corporation also may be subject to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branch profits tax at a rate of 30% (or such lower rate specified by an applicable income tax treaty)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such effectively connected gain, as adjusted for certain items.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Non-U.S. Holder described in the second bullet point above will be subject to U.S. federal income tax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rate of 30% (or such lower rate specified by an applicable income tax treaty) on any gain derived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reverse stock split, which may be offset by U.S. source capital losses of the Non-U.S. Holder (even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though the individual is not considered a resident of the United States), provided the Non-U.S. Holder has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timely filed U.S. federal income tax returns with respect to such losses.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 respect to the third bullet point above, we believe we currently are not, and do not anticipate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becoming, a USRPHC. Because the determination of whether we are a USRPHC depends, however,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fair market value of our USRPIs relative to the fair market value of our non-U.S. real property interests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our other business assets, there can be no assurance we currently are not a USRPHC or will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become one in the future.  Even if we are or were to become a USRPHC, gain arising from the sale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taxable disposition of our common stock by a Non-U.S. Holder will not be subject to U.S. federal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income tax if our common stock is “regularly traded,” as defined by applicable Treasury Regulations,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 established securities market, and such Non-U.S. Holder owned, actually or constructively, 5% or less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our common stock throughout the shorter of the five-year period ending on the effective time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reverse stock split or the Non-U.S. Holder’s holding period.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Non-U.S. Holders should consult their tax advisors regarding potentially applicable income tax treaties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that may provide for different rules.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30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 w:val="false"/>
          <w:i/>
          <w:sz w:val="20"/>
        </w:rPr>
        <w:t>Information Reporting and Backup Withholding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  In general, backup withholding and information reporting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not apply to payment of cash in lieu of a fractional share of our common stock to a Non-U.S. 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the reverse stock split, provided the applicable withholding agent does not have actual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knowledge or reason to know the holder is a United States person and the holder either certifies its non-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U.S. status, such as by furnishing a valid IRS Form W-8BEN, W-8BEN-E or W-8ECI, or otherwise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establishes an exemption.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Backup withholding is not an additional tax.  Any amounts withheld under the backup withholding rules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may be allowed as a refund or a credit against the Non-U.S. Holder’s U.S. federal income tax liability,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provided the required information is timely furnished to the IRS.  In certain circumstances, the amount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cash paid to a Non-U.S. Holder in lieu of a fractional share of our common stock, the name and address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 beneficial owner and the amount, if any, of tax withheld may be reported to the IRS.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Vote Required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affirmative vote of the holders representing a majority of the voting power of all outstanding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 entitled to vote on this proposal at the Annual Meeting is required for the approval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reverse stock split. Abstentions and broker non-votes, if any, will have the same effect as a vote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AGAINST” this proposal.</w:t>
      </w:r>
    </w:p>
    <w:tbl>
      <w:tblPr>
        <w:tblW w:w="86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1"/>
        <w:gridCol w:w="109"/>
        <w:gridCol w:w="2345"/>
        <w:gridCol w:w="2345"/>
        <w:gridCol w:w="3319"/>
      </w:tblGrid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5750" cy="28575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" w:name="i-8"/>
            <w:bookmarkEnd w:id="7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Our Board of Directors unanimously recommends that you vote “FOR” the approval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of the Reverse Stock Split Proposal.</w:t>
            </w:r>
          </w:p>
        </w:tc>
      </w:tr>
    </w:tbl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Director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OVERVIEW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maintain a Non-Employee Director Compensation Program that is applicable to our directors who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not serving as our employees (each a “Non-Employee Director”). Directors who are employed by us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were employed by us at the time they served as a director did not receive additional compensation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their services as directors in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ANNUAL RETAINER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Each Non-Employee Director receives an annual cash retainer for his or her services equal to $30,000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plus any committee specific retainers (together the “Annual Retainer”), payable quarterly in arrears,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pro-rated to reflect any partial year served. Audit Committee members are paid an additional $10,000 per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year, except that the chair of the Audit Committee is paid an additional $20,000 per year. Non-Employee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Directors may elect to receive 0 - 100% of their Annual Retainer in the form of a grant of restricted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units (“RSUs”) instead of cash (each, a “Retainer RSU Award”).  Each RSU constitutes the right to receive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 single share of our Class A common stock. Each Retainer RSU Award will automatically be granted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fifth day of the month immediately following the end of the quarter for which the corresponding portion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 Annual Retainer was earned.  The number of RSUs granted is calculated by dividing the dollar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value of the portion of the Annual Retainer that would have otherwise been paid to such Non-Employee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 in cash on the applicable grant date by the average per share closing trading price of our Class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 over the 30 consecutive trading days ending on the trading day immediately preceding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grant date. Each Retainer RSU Award is fully vested on the grant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EQUITY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the Non-Employee Director Compensation Program, each Non-Employee Director who was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initially elected or appointed to serve on our Board on or after our IPO was granted an award of a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RSUs equal to (i) $250,000 divided by (ii) the average per share closing trading price of our Class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 over the 30 consecutive trading days ending on the trading day immediately preceding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grant date (the “Initial RSU Award”). The Initial RSU Award is automatically granted on the date on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Non-Employee Director commences service on the Board.  The Initial RSU Award vests over a three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year period in twelve substantially equal quarterly installments, subject to the Non-Employee Director’s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continued service on the Board through each such vesting date.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Additionally, each Non-Employee Director who (i) has been serving on the Board for at least four months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of each annual meeting of our stockholders and (ii) will continue to serve as a Non-Employee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immediately following such meeting, will be granted an award of a number of RSUs calculated by dividing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(i) $125,000 by (ii) the average per share closing trading price of our Class A common stock over the 30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consecutive trading days ending on the trading day immediately preceding the grant date (each, an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RSU Award”). The Annual RSU Award will be automatically granted on the date of the applicable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of stockholders, and will vest in full on the earlier of (i) the first anniversary of the grant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date and (ii) immediately before the annual meeting of stockholders following the grant date, subject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Non-Employee Director’s continued service on the Board through such vesting date.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provides additional detail regarding the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compensation of our Non-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Employee Directors:</w:t>
      </w:r>
    </w:p>
    <w:tbl>
      <w:tblPr>
        <w:tblW w:w="657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31"/>
        <w:gridCol w:w="109"/>
        <w:gridCol w:w="2236"/>
        <w:gridCol w:w="109"/>
        <w:gridCol w:w="1831"/>
        <w:gridCol w:w="109"/>
        <w:gridCol w:w="946"/>
      </w:tblGrid>
      <w:tr>
        <w:trPr/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3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Fees Paid in Cash 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3"/>
              </w:rPr>
              <w:t>(1)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Stock Awards 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3"/>
              </w:rPr>
              <w:t>(2)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12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Tim Christen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$114,243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$164,243</w:t>
            </w:r>
          </w:p>
        </w:tc>
      </w:tr>
      <w:tr>
        <w:trPr/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Vivian Liu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$40,000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$114,605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$154,605</w:t>
            </w:r>
          </w:p>
        </w:tc>
      </w:tr>
      <w:tr>
        <w:trPr/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Ellen Pao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$114,243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$154,243</w:t>
            </w:r>
          </w:p>
        </w:tc>
      </w:tr>
      <w:tr>
        <w:trPr/>
        <w:tc>
          <w:tcPr>
            <w:tcW w:w="12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32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(1)Amounts reported represent fees paid in cash and the value of cash fees that directors elected to receive in the form of RSUs rather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than in cash. Cash amounts exchanged for RSUs for Mr. Christen, Ms. Liu, and Ms. Pao for the year ended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were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$0, $20,000, and $0, respectively.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(2)Amounts reported represent the grant date fair value of Annual RSU Awards granted during fiscal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which vest on the earlier of the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first anniversary of the date of grant or the date of the next annual meeting of stockholders plus the grant date fair value of RSUs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granted in lieu of cash fees that exceeds the amount of cash fees earned during fiscal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which vested immediately, in each case, as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calculated in accordance with ASC Topic 718. The grant date fair value of RSUs granted in lieu of cash fees that exceeded the amount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of cash fees earned for Mr. Christen, Ms. Liu and Ms. Pao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are $0, $363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and $0, respectively. See Note 9 of the audited consolidated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financial statements for the fiscal year ended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included in our Annual Report. As of December 31, 2025, Mr.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Christen, Ms. Liu and Ms. Pao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held 198,524, 114,849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and 117,778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RSUs, respectively. None of our Non-Employee Directors held stock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options as of December 31,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Each director is also reimbursed for their travel expenses incurred in connection with his or 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attendance at full board of directors or committee meetings.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Executive Compensation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section discusses the material components of the executive compensation program for our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officers each of whom is named in the “Summary Compensation Table” below.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a “smaller reporting company” as defined in Item 10(f), we are not required to include a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Discussion and Analysis section and have elected to comply with the scaled disclosure requirements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applicable to smaller reporting companies.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Our NEOs for fiscal year 2025, which constitute all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executive officers for fiscal 2025, were as follows: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David Barrett, our Chief Executive Officer;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Ryan Schaffer, our Chief Financial Officer;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Anuradha Muralidharan, our Former Chief Operating Officer.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Muralidharan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ceased serving as our Chief Operating Officer on December 29, 2025.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color w:val="002E22"/>
          <w:sz w:val="24"/>
          <w:u w:val="none"/>
          <w:effect w:val="none"/>
        </w:rPr>
        <w:t xml:space="preserve"> </w:t>
      </w: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SUMMARY COMPENSATION TABLE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sets forth certain information with respect to the compensation for the years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earned by, awarded to, or paid to our NEOs.</w:t>
      </w:r>
    </w:p>
    <w:tbl>
      <w:tblPr>
        <w:tblW w:w="818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91"/>
        <w:gridCol w:w="109"/>
        <w:gridCol w:w="526"/>
        <w:gridCol w:w="109"/>
        <w:gridCol w:w="826"/>
        <w:gridCol w:w="109"/>
        <w:gridCol w:w="676"/>
        <w:gridCol w:w="109"/>
        <w:gridCol w:w="706"/>
        <w:gridCol w:w="109"/>
        <w:gridCol w:w="751"/>
        <w:gridCol w:w="109"/>
        <w:gridCol w:w="1171"/>
        <w:gridCol w:w="109"/>
        <w:gridCol w:w="871"/>
      </w:tblGrid>
      <w:tr>
        <w:trPr/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Name and Principal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Position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Salary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Bonus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Stock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Awards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All 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Compensatio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8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David Barrett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1,845,851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57,853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1,903,704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Chief Executive Officer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1,859,229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221,526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2,080,755</w:t>
            </w:r>
          </w:p>
        </w:tc>
      </w:tr>
      <w:tr>
        <w:trPr/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Ryan Schaffer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1,148,135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83,704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7,535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1,239,374</w:t>
            </w:r>
          </w:p>
        </w:tc>
      </w:tr>
      <w:tr>
        <w:trPr/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Chief Financial Officer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1,064,689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164,395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7,772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1,236,856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Anu Muralidharan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0"/>
              </w:rPr>
              <w:t>(3)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1,109,820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71,309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558,219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1,739,348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Former Chief Operating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Officer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860,371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319,242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9,665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1,189,278</w:t>
            </w:r>
          </w:p>
        </w:tc>
      </w:tr>
      <w:tr>
        <w:trPr/>
        <w:tc>
          <w:tcPr>
            <w:tcW w:w="18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(1)Amounts reported represent the grant date fair value of stock awards granted as calculated in accordance with ASC Topic 718.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Assumptions used in the calculations of these amounts are included in Note 9 of the audited consolidated financial statements for the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fiscal year ended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included in our Annual Report on Form 10-K filed with the SEC on February 26, 2026.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(2)Amounts reported represent employer matching contributions under our 401(k) Plan for each NEO except Ms. Muralidharan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which is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comprised of $550,000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of severance payments and $8,219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in matching contributions under our 401(k) Plan.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(3)Ms. Muralidharan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’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 employment with the Company ceased in December 2025. Pursuant to the terms of her employment agreement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and her equity compensation award agreements, Ms. Muralidharan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forfeited all outstanding and unvested RSUs upon her departure.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NARRATIVE TO THE SUMMARY COMPENSATION TABLE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Target Compensation and Base Salaries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use a compensation algorithm that produces a target compensation number for each employee,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including each NEO, which the Compensation Committee reviews and approves. The target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of our NEOs was not adjusted in fiscal year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require each of our NEOs to contribute at least a combined 30% of his or her target compensation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2021 Stock Purchase and Matching Plan and legacy equity programs, and each NEO may elect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contribute additional amounts, up to 100%, of his or her target compensation, to the 2021 Stock Purchase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Matching Plan. Under the 2021 Stock Purchase and Matching Plan, contributions are accumulated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payroll deductions over consecutive quarterly purchase periods. At the end of each purchase period,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are purchased based on the closing trading price of our Class A common stock on the date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purchase using the accumulated contributions. We then make a matching contribution based on shares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34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purchased and retained.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the matching rate was 5%, meaning for each share purchased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retained as of a quarterly purchase date, we issued 1/20th of a share of Class A common stock at no cost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the NEO. 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Barrett, Mr. Schaffer and Ms. Muralidharan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contributed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65%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17%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respectively, of their target compensation to our equity programs, of which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0%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15%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23%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contributed to the 2021 Stock Purchase and Matching Plan and the remainder was contributed to legacy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equity programs. See “Equity-Based Compensation” below for a description of the matching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issued to each NEO.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actual amount of target compensation paid to each NEO during fiscal year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including amounts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contributed by the NEO to the 2021 Stock Purchase and Matching Plan, is set forth above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Summary Compensation Table under the column titled “Base Salary.”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While no discretion was applied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our Compensation Committee may adjust target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from time to time outside of the compensation review cycle and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algorithm in their discretion.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Bonuses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do not maintain a performance-based bonus program.  However, our board of directors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Committee have the authority to provide additional discretionary bonuses to our NEOs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whenever it determines it is necessary or appropriate to incentivize them or reward them for past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performance.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Equity-based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principal form of equity compensation for our NEOs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was through our 2021 Stock Purchase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Matching Plan, in which all of our employees and service providers are eligible to participate. Under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2021 Stock Purchase and Matching Plan, our employees, including our NEOs, can purchase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our Class A common stock using accumulated payroll deductions over quarterly purchase periods.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purchase price for shares of our Class A common stock is equal to the closing trading price of our Class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common stock on the date of purchase. We match a portion of shares purchased or otherwise awarded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the 2021 Stock Purchase and Matching Plan by issuing fully vested shares of our Class A common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on the date of purchase.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, the matching rate was 1/20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3"/>
        </w:rPr>
        <w:t>th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 share purchased and retained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the 2021 Stock Purchase and Matching Plan. Our NEOs purchased the following shares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received the following matching shares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91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6"/>
        <w:gridCol w:w="109"/>
        <w:gridCol w:w="1741"/>
        <w:gridCol w:w="109"/>
        <w:gridCol w:w="1786"/>
        <w:gridCol w:w="109"/>
        <w:gridCol w:w="1786"/>
        <w:gridCol w:w="109"/>
        <w:gridCol w:w="1771"/>
      </w:tblGrid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Payroll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Deductions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Applied Towards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Purchase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Shares of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Class A Common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Stock Purchased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Fully-Vested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Shares of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Class A Common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Stock Issued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Matching Shares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Value of Shares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issued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Matching Shares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as of the Date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Issuance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3"/>
              </w:rPr>
              <w:t>(1)</w:t>
            </w:r>
          </w:p>
        </w:tc>
      </w:tr>
      <w:tr>
        <w:trPr/>
        <w:tc>
          <w:tcPr>
            <w:tcW w:w="16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David Barrett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25,641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$57,853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Ryan Schaffer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$69,605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34,261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23,154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$50,506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Anu Muralidharan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$53,126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11,606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3,900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$7,980</w:t>
            </w:r>
          </w:p>
        </w:tc>
      </w:tr>
      <w:tr>
        <w:trPr/>
        <w:tc>
          <w:tcPr>
            <w:tcW w:w="16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(1)Value reported based on the closing trading price of our Class A common stock as of the date the matching shares were issued.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also made certain discretionary grants of shares under the 2021 Stock Purchase and Matching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employees including our NEOs. These shares are eligible for matching at the same matching rate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shares awarded or purchased under the 2021 Stock Purchase and Matching Plan. These grants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were based on various factors and varied in size. Our NEOs were granted the following discretionary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during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tbl>
      <w:tblPr>
        <w:tblW w:w="87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6"/>
        <w:gridCol w:w="109"/>
        <w:gridCol w:w="3406"/>
        <w:gridCol w:w="109"/>
        <w:gridCol w:w="3466"/>
      </w:tblGrid>
      <w:tr>
        <w:trPr/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3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Fully-Vested Shares of our Class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Common Stock Issued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Discretionary Shares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Value of Shares issued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Discretionary Shares as of the Date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of Issuance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3"/>
              </w:rPr>
              <w:t>(1)</w:t>
            </w:r>
          </w:p>
        </w:tc>
      </w:tr>
      <w:tr>
        <w:trPr/>
        <w:tc>
          <w:tcPr>
            <w:tcW w:w="16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David Barrett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Ryan Schaffer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11,407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$33,199</w:t>
            </w:r>
          </w:p>
        </w:tc>
      </w:tr>
      <w:tr>
        <w:trPr/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Anu Muralidharan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19,005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$63,329</w:t>
            </w:r>
          </w:p>
        </w:tc>
      </w:tr>
      <w:tr>
        <w:trPr/>
        <w:tc>
          <w:tcPr>
            <w:tcW w:w="16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(1)Value reported based on the closing trading price of our Class A common stock as of the date the discretionary shares were issued.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 xml:space="preserve">OTHER ELEMENTS OF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Retirement Savings and Health and Welfare Benefits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Company currently maintains a 401(k) retirement savings plan for our employees, including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NEOs, who satisfy certain eligibility requirements. Our NEOs are eligible to participate in the 401(k)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on the same terms as other full-time employees.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All of our full-time employees, including our NEOs, are eligible to participate in our health and welfare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plans, including medical, dental and vision benefits; medical and dependent care flexible spending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accounts; short-term and long-term disability insurance; and life and AD&amp;D insurance.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Perquisites and Other Personal Benefits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compensation committee from time to time may provide perquisites and personal benefits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NEOs when it determines that it is necessary or advisable to fairly compensate or incentivize our NEOs.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 perquisites or other personal benefits were provided to any of our NEOs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Clawback Policy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Effective as of November 1, 2023, we adopted the Policy for Recovery of Erroneously Awarded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(the “Clawback Policy”), which is intended to comply with the Nasdaq listing standards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adopted pursuant to Rule 10D-1 under the Exchange Act. Under the Clawback Policy, if the Company is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required to prepare an accounting restatement due to any material noncompliance with financial reporting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requirements under applicable securities laws, we will be required to recover from current and former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NEOs any incentive-based compensation that was erroneously paid or provided to the NEOs during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three years preceding the date that the Company is required to prepare such restatement, unless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Audit Committee determines that recovery would be impracticable. Incentive-based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includes compensation that is granted, earned, or vested based wholly or in part on any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reporting measure(s).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recovery is triggered under the Clawback Policy due to an accounting restatement, we are required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recover the excess of the amount of incentive-based compensation actually received by the NEO over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amount of incentive-based compensation that he or she would have received had payment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determined based on the restated financial measure.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Equity Award Timing Policies and Practice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Other than matching shares issued under our Stock Purchase and Matching Plan, which occur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automatically on a quarterly basis, we generally grant equity awards at regularly scheduled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Committee meetings. We do not grant equity awards in anticipation of the release of material nonpublic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information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 do not time the release of material nonpublic information for the purpose of affecting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value of executive compensation. In the event material nonpublic information becomes known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 Committee before granting an equity award, the Compensation Committee will consider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such information and use its business judgment to determine whether to delay the grant of equity to avoid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any appearance of impropriety.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36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 have not granted stock options or similar option-like instruments to our service providers since 2021.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Accordingly, during fiscal year 2025, we did not grant stock options or similar option like instruments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our NEOs during the four business days prior to or the one business day following the filing of our periodic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reports or the filing or furnishing of a Form 8-K that discloses material nonpublic information.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OUTSTANDING EQUITY AWARDS AS AT 2025</w:t>
      </w:r>
      <w:r>
        <w:rPr>
          <w:caps w:val="false"/>
          <w:smallCaps w:val="false"/>
          <w:strike w:val="false"/>
          <w:dstrike w:val="false"/>
          <w:color w:val="002E22"/>
          <w:sz w:val="24"/>
          <w:u w:val="none"/>
          <w:effect w:val="none"/>
        </w:rPr>
        <w:t xml:space="preserve"> </w:t>
      </w: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FISCAL YEAR END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lists all outstanding equity awards held by our NEOs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tbl>
      <w:tblPr>
        <w:tblW w:w="890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61"/>
        <w:gridCol w:w="109"/>
        <w:gridCol w:w="1156"/>
        <w:gridCol w:w="109"/>
        <w:gridCol w:w="931"/>
        <w:gridCol w:w="109"/>
        <w:gridCol w:w="1051"/>
        <w:gridCol w:w="109"/>
        <w:gridCol w:w="706"/>
        <w:gridCol w:w="109"/>
        <w:gridCol w:w="916"/>
        <w:gridCol w:w="109"/>
        <w:gridCol w:w="781"/>
        <w:gridCol w:w="109"/>
        <w:gridCol w:w="736"/>
      </w:tblGrid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1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gridSpan w:val="7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Option awards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6" w:type="dxa"/>
            <w:gridSpan w:val="3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8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Name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Vesting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commencement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date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securities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underlying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unexercised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options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exercisable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(#)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securities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underlying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unexercised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options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unexercisable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(#)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exercise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price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expiration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Number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of shares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or units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of 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that have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vested (#) 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Market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shares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of units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of 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that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have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18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David Barrett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4/12/2019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1,302,720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4/11/2029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3/1/2020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41,550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1.60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6/21/2030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9/15/2021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433,894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655,180</w:t>
            </w:r>
          </w:p>
        </w:tc>
      </w:tr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Ryan Schaffer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1/1/2016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1,610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0.53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3/31/2026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10/30/2018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10,320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0.97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1/10/2029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2/1/2019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20,840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0.97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4/12/2029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4/12/2019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220,283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0.97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4/11/2029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9/1/2019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8,360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1.60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6/21/2030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1/1/2021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9,200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7.21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3/15/2031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3/1/2021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8,550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7.21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3/15/2031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9/16/2021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6,880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12.97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10/12/2031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9/15/2021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117,674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177,688</w:t>
            </w:r>
          </w:p>
        </w:tc>
      </w:tr>
      <w:tr>
        <w:trPr/>
        <w:tc>
          <w:tcPr>
            <w:tcW w:w="1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Anu Muralidharan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3/1/2021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30,800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12/29/2027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9/16/2021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5,500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12.97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12/29/2027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8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(1)Each option is fully vested and exercisable. Each RSU constitutes the right to receive one-half of one share of the Company’s Class A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common stock and one-half of one share of the Company’s LT50 common stock upon vesting. 12.5% of the RSUs vest in substantially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equal installments on each quarterly anniversary of the vesting commencement date through the 8th anniversary of the vesting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commencement date, subject to the holder continuing to provide services to the Company through the applicable vesting date.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(2)Amounts reported were calculated by multiplying the number of RSUs outstanding as of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by $1.51, the closing price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of our Class A common stock on December 31, 2025, the last trading day in 2025.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EMPLOYMENT ARRANGEMENTS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Executive Employment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We have entered into employment agreements with each of our NEOs that set forth the terms of their at-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 employment with us. Under the employment agreements, the NEOs are not entitled to any payments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benefits upon an involuntary termination of employment. Each of our NEOs have also entered into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standard confidential information and invention assignment agreements with us.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Separation Agreement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December 2025, we entered into a separation agreement with Ms. Muralidharan in connection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termination of her employment on December 29, 2025. Under the Separation Agreement, we paid Ms.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Muralidharan $550,000 in exchange for a full release of claims against us.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PAY VERSUS PERFORMANCE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accordance with rules adopted by the Securities and Exchange Commission pursuant to the Dodd-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Frank Wall Street Reform and Consumer Protection Act of 2010, we provide the following disclosure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regarding executive compensation for our principal executive officer (“PEO”) and Non-PEO NEOs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Company performance for the fiscal years listed below. The Compensation Committee did not consider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the pay versus performance disclosure below in making its pay decisions for any of the years shown.</w:t>
      </w:r>
    </w:p>
    <w:tbl>
      <w:tblPr>
        <w:tblW w:w="88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1"/>
        <w:gridCol w:w="109"/>
        <w:gridCol w:w="1381"/>
        <w:gridCol w:w="109"/>
        <w:gridCol w:w="1636"/>
        <w:gridCol w:w="109"/>
        <w:gridCol w:w="1216"/>
        <w:gridCol w:w="109"/>
        <w:gridCol w:w="1261"/>
        <w:gridCol w:w="109"/>
        <w:gridCol w:w="1306"/>
        <w:gridCol w:w="109"/>
        <w:gridCol w:w="901"/>
      </w:tblGrid>
      <w:tr>
        <w:trPr/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Compensatio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n Table Total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for PEO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3"/>
              </w:rPr>
              <w:t>(1)</w:t>
            </w:r>
            <w:r>
              <w:rPr>
                <w:caps w:val="false"/>
                <w:smallCaps w:val="fals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Actually Paid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PEO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3"/>
              </w:rPr>
              <w:t>(1)(2)(3)</w:t>
            </w:r>
            <w:r>
              <w:rPr>
                <w:caps w:val="false"/>
                <w:smallCaps w:val="fals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Compensati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on Table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Total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3"/>
              </w:rPr>
              <w:t>(1)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Compensati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on Actually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Paid to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3"/>
              </w:rPr>
              <w:t>(1)(2)(3)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Initial Fixed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$100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Investment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Based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 xml:space="preserve">Shareholder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Return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3"/>
              </w:rPr>
              <w:t>(4)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20"/>
              </w:rPr>
              <w:t>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($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thousan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ds) </w:t>
            </w:r>
          </w:p>
        </w:tc>
      </w:tr>
      <w:tr>
        <w:trPr/>
        <w:tc>
          <w:tcPr>
            <w:tcW w:w="5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1,903,704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1,898,948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1,489,362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1,439,278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17.10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(21,389)</w:t>
            </w:r>
          </w:p>
        </w:tc>
      </w:tr>
      <w:tr>
        <w:trPr/>
        <w:tc>
          <w:tcPr>
            <w:tcW w:w="5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2,080,756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2,172,530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1,213,068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1,012,219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37.91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(10,055)</w:t>
            </w:r>
          </w:p>
        </w:tc>
      </w:tr>
      <w:tr>
        <w:trPr/>
        <w:tc>
          <w:tcPr>
            <w:tcW w:w="5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1,837,115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(910,783)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1,038,468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284,408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27.96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(41,455)</w:t>
            </w:r>
          </w:p>
        </w:tc>
      </w:tr>
      <w:tr>
        <w:trPr/>
        <w:tc>
          <w:tcPr>
            <w:tcW w:w="5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(1)Mr. Barrett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was our PEO and Mr. Schaffer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and Ms. Muralidharan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were our Non-PEO NEOs for each of the years reported.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(2)The amounts shown for Compensation Actually Paid have been calculated in accordance with Item 402(v) of Regulation S-K and do not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reflect compensation actually earned, realized, or received by the Company’s NEOs. These amounts reflect the Summary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Compensation Table Total with certain adjustments as described in footnote 3 below.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(3)Compensation Actually Paid reflects the exclusions and inclusions of certain amounts for the PEO and the Non-PEO NEOs as set forth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below. Equity values are calculated in accordance with FASB ASC Topic 718. Amounts in the Exclusion of Stock Awards and Option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Awards column are the totals from the Stock Awards and Option Awards columns set forth in the Summary Compensation Table.</w:t>
      </w:r>
    </w:p>
    <w:tbl>
      <w:tblPr>
        <w:tblW w:w="78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1"/>
        <w:gridCol w:w="109"/>
        <w:gridCol w:w="1516"/>
        <w:gridCol w:w="109"/>
        <w:gridCol w:w="1861"/>
        <w:gridCol w:w="109"/>
        <w:gridCol w:w="1771"/>
        <w:gridCol w:w="109"/>
        <w:gridCol w:w="1681"/>
      </w:tblGrid>
      <w:tr>
        <w:trPr/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Table Total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Exclusion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Stock Awards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Option Awards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Inclusion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Values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Actually Paid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5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1,903,704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(57,853)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53,097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1,898,948</w:t>
            </w:r>
          </w:p>
        </w:tc>
      </w:tr>
      <w:tr>
        <w:trPr/>
        <w:tc>
          <w:tcPr>
            <w:tcW w:w="5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81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1"/>
        <w:gridCol w:w="109"/>
        <w:gridCol w:w="1861"/>
        <w:gridCol w:w="109"/>
        <w:gridCol w:w="1861"/>
        <w:gridCol w:w="109"/>
        <w:gridCol w:w="1771"/>
        <w:gridCol w:w="109"/>
        <w:gridCol w:w="1681"/>
      </w:tblGrid>
      <w:tr>
        <w:trPr/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Table Average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for 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Exclusion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Stock Awards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Option Awards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Non-PEO NEOs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Inclusion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Values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Actually Paid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5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1,489,362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(77,507)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27,423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1,439,278</w:t>
            </w:r>
          </w:p>
        </w:tc>
      </w:tr>
      <w:tr>
        <w:trPr/>
        <w:tc>
          <w:tcPr>
            <w:tcW w:w="5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The amounts in the Inclusion of Equity Values in the tables above are derived from the amounts set forth in the following tables: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38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tbl>
      <w:tblPr>
        <w:tblW w:w="932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1"/>
        <w:gridCol w:w="109"/>
        <w:gridCol w:w="1111"/>
        <w:gridCol w:w="109"/>
        <w:gridCol w:w="1201"/>
        <w:gridCol w:w="109"/>
        <w:gridCol w:w="991"/>
        <w:gridCol w:w="109"/>
        <w:gridCol w:w="1276"/>
        <w:gridCol w:w="109"/>
        <w:gridCol w:w="1111"/>
        <w:gridCol w:w="109"/>
        <w:gridCol w:w="1006"/>
        <w:gridCol w:w="109"/>
        <w:gridCol w:w="1321"/>
      </w:tblGrid>
      <w:tr>
        <w:trPr/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Year-End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Granted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Remained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of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Change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Prior 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Last Day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Year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Vesting-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Date Fair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Granted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Change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Fair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Last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Prior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Vesting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Awards that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During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at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Prior 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Forfeited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Dividend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Earnings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Paid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Otherwis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 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–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Inclusion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5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57,853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(4,756)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53,097</w:t>
            </w:r>
          </w:p>
        </w:tc>
      </w:tr>
      <w:tr>
        <w:trPr/>
        <w:tc>
          <w:tcPr>
            <w:tcW w:w="5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4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1"/>
        <w:gridCol w:w="109"/>
        <w:gridCol w:w="1111"/>
        <w:gridCol w:w="109"/>
        <w:gridCol w:w="1276"/>
        <w:gridCol w:w="109"/>
        <w:gridCol w:w="1021"/>
        <w:gridCol w:w="109"/>
        <w:gridCol w:w="1276"/>
        <w:gridCol w:w="109"/>
        <w:gridCol w:w="1111"/>
        <w:gridCol w:w="109"/>
        <w:gridCol w:w="1006"/>
        <w:gridCol w:w="109"/>
        <w:gridCol w:w="1321"/>
      </w:tblGrid>
      <w:tr>
        <w:trPr/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Year-End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Granted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Remained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of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Change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Prior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to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Vesting-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Date Fair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Granted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Change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Fair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Last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Prior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Vesting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Awards that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During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at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Prior 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Forfeited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Dividend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Earnings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Paid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Otherwis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–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Inclusion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5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29,243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(1,820)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27,423</w:t>
            </w:r>
          </w:p>
        </w:tc>
      </w:tr>
      <w:tr>
        <w:trPr/>
        <w:tc>
          <w:tcPr>
            <w:tcW w:w="5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(4)Total Shareholder Return, or TSR, represents the cumulative growth of a hypothetical $100 investment in the Company made as of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December 31, 2022, reflected as of the end of each respective year.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RELATIONSHIP BETWEEN COMPENSATION ACTUALLY PAID AND PERFORMANCE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below charts show the graphical relationship between Compensation Actually Paid to our PEO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average of our Non-PEO NEOs (as shown in the above Pay versus Performance Table),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following: Net Income (Loss) and TSR.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619500"/>
            <wp:effectExtent l="0" t="0" r="0" b="0"/>
            <wp:docPr id="9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" w:name="i-9"/>
      <w:bookmarkEnd w:id="8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619500"/>
            <wp:effectExtent l="0" t="0" r="0" b="0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" w:name="i-10"/>
      <w:bookmarkEnd w:id="9"/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40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Equity Compensation Plan Information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provides information as of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with respect to the shares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Company’s common stock that may be issued under the Company’s existing compensation plans.</w:t>
      </w:r>
    </w:p>
    <w:tbl>
      <w:tblPr>
        <w:tblW w:w="801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21"/>
        <w:gridCol w:w="109"/>
        <w:gridCol w:w="1186"/>
        <w:gridCol w:w="109"/>
        <w:gridCol w:w="1201"/>
        <w:gridCol w:w="109"/>
        <w:gridCol w:w="1576"/>
      </w:tblGrid>
      <w:tr>
        <w:trPr/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2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Plan Category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 be Issued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Upon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Exercise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Outstanding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Options,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Warrants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and Rights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Weighted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Average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Exercise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Price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Outstanding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Options,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Warrants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20"/>
              </w:rPr>
              <w:t>and Rights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(1)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Remaining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Available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 Future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Issuance Under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 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Plans</w:t>
            </w:r>
          </w:p>
        </w:tc>
      </w:tr>
      <w:tr>
        <w:trPr/>
        <w:tc>
          <w:tcPr>
            <w:tcW w:w="37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compensation plans approved by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security holders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6,169,851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(2)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$2.47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20,992,688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(3)</w:t>
            </w:r>
          </w:p>
        </w:tc>
      </w:tr>
      <w:tr>
        <w:trPr/>
        <w:tc>
          <w:tcPr>
            <w:tcW w:w="3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compensation plans not approved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 security holders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6,169,851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$2.47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20,992,688</w:t>
            </w:r>
          </w:p>
        </w:tc>
      </w:tr>
      <w:tr>
        <w:trPr/>
        <w:tc>
          <w:tcPr>
            <w:tcW w:w="372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top w:val="doub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>
              <w:top w:val="doub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>
              <w:top w:val="doub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(1)The weighted average exercise price is calculated based solely on the exercise prices of the outstanding options and does not reflect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the shares that will be issued upon the vesting of outstanding RSUs, which have no exercise price.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(2)Includes shares subject to outstanding awards granted, of which 3,248,373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are subject to outstanding options and 2,921,478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are subject to outstanding RSUs.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(3)Includes 20,992,688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available for future issuance under our 2021 Incentive Award Plan or our 2021 Stock Purchase and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Matching Plan. The share reserve will be increased annually on January 1 of each year through January 1, 2031 by a number of shares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equal to 6% of the aggregate number of shares of all classes of the Company’s common stock outstanding on the last day of the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immediately preceding calendar year, or such lesser number of shares as determined by our Board or the Compensation Committee.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Security Ownership of Certain Beneficial Owners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and Management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following table sets forth information with respect to beneficial ownership of our common stock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27,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(i) each of our directors, (ii) each person known to us to be the beneficial owner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more than five percent of any class of our voting securities, (iii) each of our named executive officers,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(iv) all of our current executive officers and directors as a group.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have determined beneficial ownership in accordance with the rules of the SEC, and thus it represents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sole or shared voting or investment power with respect to our securities. Unless otherwise indicated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below, to our knowledge, the persons and entities named in the table have sole voting and sole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investment power with respect to all shares that they beneficially owned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27,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subject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community property laws where applicable. We have deemed shares of our common stock subject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options that are currently exercisable or will be exercisable within 60 days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27,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net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issuable pursuant to RSUs which are subject to vesting and settlement conditions expected to occur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within 60 days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27,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to be outstanding and to be beneficially owned by the person holding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stock option or RSU for the purpose of computing the percentage ownership of that person. However,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than the shares of our Class A, LT10 or LT50 common stock net issued upon the vesting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settlement of RSUs as described below, we did not deem these shares subject to stock options or RSUs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outstanding for the purpose of computing the percentage ownership of any other person or entity.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percentage of shares beneficially owned is based 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88,637,254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Class A common stock,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4,209,827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LT10 common stock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8,175,283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shares of LT50 common stock outstanding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27,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Unless otherwise indicated, the address of each beneficial owner listed in the table below is c/o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Expensify, Inc., 88 Kearny St, Ste 1600, San Francisco, CA 94108.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42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Each of the stockholders listed has sole voting and investment power with respect to the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beneficially owned by the stockholder unless noted otherwise, subject to community property laws where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applicable.</w:t>
      </w:r>
    </w:p>
    <w:tbl>
      <w:tblPr>
        <w:tblW w:w="92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51"/>
        <w:gridCol w:w="109"/>
        <w:gridCol w:w="826"/>
        <w:gridCol w:w="109"/>
        <w:gridCol w:w="571"/>
        <w:gridCol w:w="109"/>
        <w:gridCol w:w="826"/>
        <w:gridCol w:w="109"/>
        <w:gridCol w:w="661"/>
        <w:gridCol w:w="109"/>
        <w:gridCol w:w="826"/>
        <w:gridCol w:w="109"/>
        <w:gridCol w:w="661"/>
        <w:gridCol w:w="109"/>
        <w:gridCol w:w="631"/>
      </w:tblGrid>
      <w:tr>
        <w:trPr/>
        <w:tc>
          <w:tcPr>
            <w:tcW w:w="3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6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Class A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6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LT10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6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LT50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Beneficial Owner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%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voting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power</w:t>
            </w:r>
          </w:p>
        </w:tc>
      </w:tr>
      <w:tr>
        <w:trPr/>
        <w:tc>
          <w:tcPr>
            <w:tcW w:w="34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Named Executive Officers, Directors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Director Nominees: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David Barrett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(1)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2,819,666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3.1%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375,356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8.9%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3,843,585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47.0%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36.7%</w:t>
            </w:r>
          </w:p>
        </w:tc>
      </w:tr>
      <w:tr>
        <w:trPr/>
        <w:tc>
          <w:tcPr>
            <w:tcW w:w="3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Ryan Schaffer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(2)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489,661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498,090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11.8%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70,675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1.7%</w:t>
            </w:r>
          </w:p>
        </w:tc>
      </w:tr>
      <w:tr>
        <w:trPr/>
        <w:tc>
          <w:tcPr>
            <w:tcW w:w="3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Anu Muralidharan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(3)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375,091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3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Jason Mills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(4)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499,128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585,322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13.9%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588,423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6.6%</w:t>
            </w:r>
          </w:p>
        </w:tc>
      </w:tr>
      <w:tr>
        <w:trPr/>
        <w:tc>
          <w:tcPr>
            <w:tcW w:w="3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Daniel Vidal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(5)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518,645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112,650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2.7%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163,586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2.0%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1.8%</w:t>
            </w:r>
          </w:p>
        </w:tc>
      </w:tr>
      <w:tr>
        <w:trPr/>
        <w:tc>
          <w:tcPr>
            <w:tcW w:w="3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Timothy L. Christen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198,524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3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Ying (Vivian) Liu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114,849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3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Ellen Pao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117,778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3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Carlos Alvarez Divo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(6)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384,495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218,571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5.2%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166,567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2.0%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2.0%</w:t>
            </w:r>
          </w:p>
        </w:tc>
      </w:tr>
      <w:tr>
        <w:trPr/>
        <w:tc>
          <w:tcPr>
            <w:tcW w:w="3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All current executive officers, directors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and director nominees as a group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(8 persons)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(7)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5,142,746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5.7%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1,789,989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42.5%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4,832,836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59.1%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48.9%</w:t>
            </w:r>
          </w:p>
        </w:tc>
      </w:tr>
      <w:tr>
        <w:trPr/>
        <w:tc>
          <w:tcPr>
            <w:tcW w:w="3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5% 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Stockholders: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Expensify Voting Trust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(8)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4,209,827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8,175,283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83.6%</w:t>
            </w:r>
          </w:p>
        </w:tc>
      </w:tr>
      <w:tr>
        <w:trPr/>
        <w:tc>
          <w:tcPr>
            <w:tcW w:w="3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Octopus Head Inc.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(9)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6,456,400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3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Steve McLaughlin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(10)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9,892,832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11.2%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3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 Vanguard Group, Inc.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(11)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4,345,937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4.9%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34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* Represents less than 1%.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(1)Consists of (i) 1,344,270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of March 27, 2026, (ii) 216,916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of Class A common stock held directly by Mr. Barrett, 2,437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LT10 common stock and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260,336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of LT50 common stock held directly by Mr. Barrett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through the Expensify Voting Trust and (iii) 1,258,480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Class A common stock held directly by Barrett Trust LLC, 372,919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of LT10 common stock and 3,583,249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LT50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common stock held directly by Barrett Trust LLC through the Expensify Voting Trust. Barrett Trust LLC is a manager-managed limited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liability company. The investment and voting decisions of Barrett Trust LLC are made by its manager, Mr. Barrett, and its controlling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member is the Barrett Family Trust, for which Mr. Barrett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serves as trustee. In such capacities, Mr. Barrett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may be deemed to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beneficially own such shares beneficially owned by Barrett Trust LLC.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(2)Includes 284,433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of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March 27, 2026.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(3)Includes 36,300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of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March 27, 2026.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(4)Consists of (i) 10,130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of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March 27, 2026, (ii) 488,998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of Class A common stock held directly by Mr. Mills, 8,602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LT10 common stock and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53,498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of LT50 common stock held directly by Mr. Mills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through the Expensify Voting Trust and (iii) 576,720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LT10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common stock and 534,925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LT50 common stock held directly by LILJK LLC through the Expensify Voting Trust. LILIJK LLC is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 manager-managed limited liability company. The investment and voting decisions of LILIJK LLC are made by its manager, Mr. Mills,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and its controlling member is the Figueroa-Mills Family Revocable Trust, for which Mr. Mills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serves as trustee. In such capacities, Mr.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Mills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may be deemed to beneficially own such shares beneficially owned by LILIJK LLC.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(5)Includes 151,280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of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March 27, 2026.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(6)Includes 88,060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of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March 27, 2026.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(7)Includes 1,878,173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of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March 27, 2026.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(8)Consists of shares of LT10 and LT50 common stock held indirectly by the Trust Beneficiaries through a voting trust of which David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Barrett, Jason Mills and Garrett Knight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are the trustees. All decisions with respect to the voting of the shares of LT10 and LT50 common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stock, as well as any other shares of any class of common stock held in the Voting Trust from time to time, will be made by the trustees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of the Voting Trust in their sole and absolute discretion, with no responsibility under the Voting Trust Agreement as stockholder, trustee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or otherwise, except for his or her own individual malfeasance.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(9)Based solely on information contained in a Schedule 13G filed with the SEC on January 27, 2023. According to the 13G, Octopus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Head, Inc. (“Octopus Head”) beneficially owns 6,456,400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stock, with shared power to vote and shared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power to dispose of all such shares. 415 Foundation is the sole stockholder of Octopus Head and in such capacity may be deemed to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 voting and dispositive power over such shares. Witold Stankiewicz is the sole director of Octopus Head and the controlling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person of 415 Foundation, and in such capacity may be deemed to share voting and dispositive power over such shares. The principal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business address of Octopus Head, 415 Foundation and Mr. Stankiewicz is PH Panamera Residences, Apt. 2806, Calle 47 Este, Bella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Vista, Panama City, Panama.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(10)Based solely on information contained in a Schedule 13G filed with the SEC on November 13, 2023. According to the Schedule 13G,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Mr. McLaughlin beneficially owns 9,892,832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stock, with sole power to vote and sole power to dispose of all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such shares. The address of Mr. McLaughlin is 1521 Alton Road, #345, Miami Beach, FL 33139.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(11)Based solely on information contained in a Schedule 13G filed with the SEC on July 29, 2025. According to the Schedule 13G, the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Vanguard Group Inc. beneficially owns 4,345,937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as an investment adviser, with (i) shared power to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vote 42,790 of such shares, (ii) sole power to dispose of 4,286,105 of such shares and (iii) shared power to dispose of 59,832 of such </w:t>
      </w:r>
    </w:p>
    <w:p>
      <w:pPr>
        <w:pStyle w:val="TextBody"/>
        <w:bidi w:val="0"/>
        <w:spacing w:lineRule="atLeast" w:line="15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shares. The address of the Vanguard Group is 100 Vanguard Boulevard, Malvern, PA 19355.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44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Certain Relationships and Related Party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Transactions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EMPLOYMENT ARRANGEMENTS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January 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through March 31,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Mr.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Alvarez Divo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received an aggregate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$1,220,163.12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cash compensation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$252,159.02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based compensation in connection with his employment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us as Director of Engineering.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January 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through March 31,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Mr.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Mills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received an aggregate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$1,650,985.94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cash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$245,358.94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based compensation in connection with his employment with us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Chief Product Officer.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From January 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through March 31,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Mr.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Vidal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received an aggregate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$1,239,140.91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cash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$187,082.41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 based compensation in connection with his employment with us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 Chief Strategy Officer.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THE VOTING TRUST AND VOTING TRUST AGREEMENT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connection with the exchange offer, we entered into the Voting Trust Agreement, dated as of November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9, 2021, with all LT Holders and the Trustees. The Voting Trust Agreement is intended to maintain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centralized decision-making process centered around our employees, encourage our employees to hold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common stock for the long-term and provide an orderly process for the conversion and transfer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LT10 and LT50 common stock pursuant to our amended and restated certificate of incorporation. All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outstanding shares of our LT10 and LT50 common stock are held by the Voting Trust, and will be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foreseeable future pursuant to the terms of the Voting Trust Agreement and our amended and restated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certificate of incorporation. From time to time, employees and other service providers may deposit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additional voting securities of the company in the Voting Trust, including Class A common stock, and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enter into a joinder agreement to become a party to the Voting Trust Agreement if such employee is not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then a party. Shares of Class A common stock held by the Voting Trust may be withdrawn by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beneficial holder in certain circumstances.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current Trustees of the Voting Trust are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David Barrett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our director and CEO,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Jason Mills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our director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Chief Product Officer,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Garrett Knight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, our Director of Sales 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If at any time a Trustee (i) is unable or unwilling to serve as a Trustee by reason of death, incapacity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otherwise, (ii) ceases to be an Expensify employee or other service provider to Expensify, or (iii) is, after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November 9, 2022, no longer one of the three holders of voting securities with the highest voting power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held by the Voting Trust, unless the holder or holders with higher voting power have rejected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opportunity to serve as Trustee or are otherwise unable or unwilling to serve as Trustee, then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Trustee shall resign or be removed. Successor Trustees will be appointed by majority vote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remaining Trustees, or if there are no remaining Trustees, by our Board of Directors. The policy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Trustees with respect to appointment of each successor Trustee is to offer the opportunity to serve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such Trustee to the holder of voting securities held by the Voting Trust who is then an employee of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service provider to Expensify and beneficially owns voting securities with the highest voting power (other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than the then-existing Trustees). The policy of the Trustees is to first offer the opportunity to serve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successor Trustee to the Expensify employee or service provider holder holding voting securities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next-highest voting power held by the Voting Trust. If such holder does not accept this offer within ten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days, then the Trustees will offer the opportunity to serve as successor Trustee to the Expensify 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service provider holder holding voting securities with the next-highest voting power, and so on, until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holder accepts the offer to serve as Trustee. When calculating "voting power" in connection with Trustee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service, if Notice (as defined in our amended and restated certificate of incorporation) has been given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respect to any shares held by the current or potential Trustee, then the number of votes attributed to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LT10 or LT50 share held by such individual shall be proportionately reduced by the amount of time that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has passed under the applicable notice period (i.e., a one-vote reduction for each one month that has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passed since Notice was given).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the Voting Trust Agreement, the Trustees make all decisions with respect to the voting (but not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disposition) of the shares of common stock contributed to the Voting Trust, together with any future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securities received in respect of such common stock by way of a stock dividend, distribution, conversion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exchange, in their sole and absolute discretion (including in his or her own interest as a holder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Expensify voting securities), and shall incur no responsibility under the Voting Trust Agreement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stockholder, trustee or otherwise, except for his or her own individual malfeasance. The acting Trustees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have the power to vote all securities held by the Voting Trust in their sole and absolute discretion 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determined by a majority of the Trustees. Although the Voting Trust Agreement does not require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Trustees to use specific criteria when determining how to vote the securities held by the Voting Trust,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qualifications required for an individual to serve as a Trustee are intended to provide alignment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interests of the other beneficial holders. The three Trustees will at all times be employees or other service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providers of the Company, and will be among the largest holders of our restricted LT10 and LT50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stock. We believe that these qualifications will result in the Trustees making decisions based on the long-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term interests of the Company, its employees and service providers. Although it contains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arbitration provisions, nothing in the Voting Trust Agreement precludes stockholders' rights to pursue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claims under the United States federal securities laws. The Voting Trust is irrevocable and terminates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upon the earlier of the written agreement between us and the Trustees and the date on which all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LT10 and LT50 common stock automatically convert into shares of Class A common stock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accordance with the terms of our amended and restated certificate of incorporation.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27,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Voting Trust controlled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83.6%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of the total voting power of the Company.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EXPENSIFY.ORG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November 2019, Expensify.org was formed as a 501(c)(3) non-profit public benefit corporation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empower individuals and communities to eliminate injustice around the world by making giving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volunteering more convenient, meaningful and collaborative. We have the right to designate the members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terms of office of Expensify.org’s board of directors, and we have designated Messrs.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Barrett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Schaffer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as members of the board.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INDEMNIFICATION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have entered into indemnification agreements with each of our current directors and officers.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amended and restated certificate of incorporation provides rights to indemnification and advancement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expenses to our current and former officers, directors, employees and agents and to any person who is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was serving at the request of the Company as a director, officer, employee or agent of another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corporation, partnership, joint venture, trust or other enterprise. Our amended and restated bylaws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provide that we will indemnify our directors and officers to the fullest extent permitted by applicable law.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POLICIES AND PROCEDURES FOR RELATED PERSON TRANSACTIONS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Board has adopted a written policy that our executive officers, directors, nominees for election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director, beneficial owners of more than 5% of any class of our common stock and any members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immediate family of any of the foregoing persons are not permitted to enter into a related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transaction with us without the approval or ratification of our Board of Directors or our Audit Committee,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except for transactions involving compensation (i) to a director who is also an employee (other than 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officer) if the compensation has been approved by the Board, the Compensation Committee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the Executive Committee or (ii) to an executive officer if such compensation would have been required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be reported under Regulation S-K Item 402 as compensation earned for services to the Company if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were a “named executive officer” in a proxy statement and such compensation has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approved by the Board or approved, or recommended to the Board for approval, by the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Committee. Our Audit Committee has reviewed and considered these categories of transactions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determined that they do not require approval or ratification under our policy due to its belief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compensation-related decisions are appropriately addressed by the Compensation Committee and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46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Executive Committee and due to the fact that compensation is primarily based on a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algorithm used to determine the compensation of all employees. As such, the compensation to Mr.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Alvarez Divo, Mr. Mills and Mr. Vidal described above did not require approval or ratification under 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written policy.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Any request for us to enter into any other transaction with an executive officer, director, nominee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election as a director, beneficial owner of more than 5% of any class of our common stock or any member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the immediate family of any of the foregoing persons, in which the amount involved exceeds $120,000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such person would have a direct or indirect interest, must be presented to our Board of Directors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Audit Committee for review, consideration and approval. In approving or rejecting any such proposal,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Board of Directors or our Audit Committee is to consider the material facts of the transaction,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whether the transaction is on terms no less favorable than terms generally available to an unaffiliated third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party under the same or similar circumstances and the extent of the related person’s interest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transaction.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Stockholder Proposals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Stockholders may present proposals for action at a future meeting only if they comply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requirements of the proxy rules established by the SEC and our amended and restated bylaws.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Pursuant to Rule 14a-8 under the Exchange Act, stockholder proposals that are intended to be presented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and included in the proxy statement, form of proxy and other proxy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solicitation materials related to that meeting must be received by us no later than December 11,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Stockholders intending to present a proposal 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Meeting, but not include the proposal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proxy statement, or to nominate a person for election as a director must comply with the requirements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set forth in our amended and restated bylaws, including requirements with respect to advance notice of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 proposals and director nominations. Under our amended and restated bylaws, the deadline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submitting such a stockholder proposal or a nomination for a director that you intend to present at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Meeting is no later than the close of business on February 21,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, nor earlier than January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22,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Stockholder proposals must comply with all requirements and applicable rules of the SEC, be in writing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and be addressed to our Corporate Secretary, at our principal executive offices at 88 Kearny St, Ste 1600,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San Francisco, CA 94108. It is recommended that stockholders submitting proposals utilize certified mail,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return receipt requested, in order to provide proof of timely receipt. The Chairman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Meeting reserves the right to reject, rule out of order or take other appropriate action with respect to any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proposal or director nominee that does not comply with these and other applicable requirements,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including conditions set forth in our amended and restated bylaws and requirements established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SEC.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 addition to satisfying the requirements under our amended and restated bylaws, to comply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universal proxy rules, stockholders who intend to solicit proxies in support of director nominees other than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nominees must provide notice to the Company that sets forth the information required by Rule 14a-19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under the Exchange Act no later than March 23,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We intend to file a proxy statement and WHITE proxy card with the SEC in connection with the solicitation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of proxies for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Annual Meeting.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Delinquent Section 16(a) Reports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Section 16(a) of the Exchange Act requires our directors, executive officers and any persons who own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more than 10% of our common stock to file initial reports of ownership and reports of changes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ownership with the SEC. Such persons are required by SEC regulation to furnish us with copies of all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Section 16(a) forms that they file. To our knowledge, based solely on our review of the copies of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forms furnished to us and written representations from our directors and executive officers, we believe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that all Section 16(a) filing requirements were timely met in the year ended December 31, 2025,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except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three forms representing two transactions, four forms representing one transaction, one form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representing seven transactions, one form representing four transactions and one form representing five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transactions for Ms. Muralidharan, two forms representing six transactions, two forms representing two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transactions, one form representing four transactions, three forms representing one transaction and one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form representing three transactions for Mr. Vidal, two forms representing five transactions, six forms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representing one transaction and two forms representing three transactions for Mr. Barrett, two forms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representing six transactions, two forms representing two transactions, one form representing four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transactions, three forms representing one transaction and one form representing three transactions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Mr. Mills, two forms representing six transactions, two forms representing two transactions, one form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representing four transactions, three forms representing one transaction and one form representing three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transactions for Mr. Schaffer and two forms representing one transaction for Ms. Liu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48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Other Matters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 do not know of any business, other than as described in this Proxy Statement, that should be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considered at the Annual Meeting. If any other matters should properly come before the Annual Meeting,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it is the intention of the persons named in the accompanying form of proxy to vote the proxies held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them in accordance with their best judgment.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Special Note Regarding Forward-Looking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This proxy statement contains forward-looking statements within the meaning of federal securities laws. In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some cases, you can identify forward-looking statements because they contain words such as “may,”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will,” “shall,” “should,” “expects,” “plans,” “anticipates,” “could,” “intends,” “target,” “projects,”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contemplates,” “believes,” “estimates,” “predicts,” “potential,” “goal,” “ambition,” “objective,” “seeks,”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outlook,” or “continue” or the negative of these words or other similar terms or expressions that concern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our expectations, strategy, plans, or intentions. Such forward-looking statements are necessarily 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upon estimates and assumptions that, while considered reasonable by us and our management, are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inherently uncertain. Factors that may cause actual results to differ materially from current expectations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include, but are not limited to, the risks discussed in our filings with the SEC. All forward-looking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statements attributable to us or persons acting on our behalf are expressly qualified in their entirety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cautionary statements set forth above. We caution you not to place undue reliance on any forward-looking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statements, which are made only as of the date of this proxy statement. We do not undertake or assume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any obligation to update publicly any of these forward-looking statements to reflect actual results, new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information or future events, changes in assumptions or changes in other factors affecting forward-looking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statements, except to the extent required by applicable law. If we update one or more forward-looking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statements, no inference should be drawn that we will make additional updates with respect to those 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other forward-looking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Annual Report on Form 10-K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For stockholders receiving paper copies of this Proxy Statement, a copy of our Annual Report (which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includes our Form 10-K for the fiscal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) will accompany the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statement. For stockholders receiving the Notice only, this Proxy Statement and our Annual Report (which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includes our Form 10-K for the fiscal year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) will be available electronically.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Copies of our Annual Report on Form 10-K for the fiscal year ended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are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available on our website, ir.expensify.com as well as www.proxyvote.com, or you may request a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paper copy of the Annual Report on Form 10-K (exclusive of exhibits and documents incorporated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by reference), without charge, by writing to Expensify Investor Relations department at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 xml:space="preserve">investors@expensify.com or by mail at EXFY Investor Relations, 88 Kearny St, Ste 1600, San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Francisco, CA 94108.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Copies of exhibits and basic documents filed with the Annual Report on Form 10-K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or referenced therein will be furnished to stockholders upon written request and payment of a nominal fee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in connection with the furnishing of such documents.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Appendix A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The following sets forth the text of the proposed Reverse Stock Split Amendments to the Certificate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Incorporation, identified as Amendments A, B or C. The text of each alternate Reverse Stock Split Amendment differs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solely with respect to the bracketed values set forth below, which will be inserted based upon the Final Reverse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Stock Split Ratio determined by the Board of Directors. If the Board of Directors determines to proceed with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Reverse Stock Split, only the version of this Form of Certificate of Amendment that sets forth the Reverse Stock Split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Amendment providing for the Final Reverse Stock Split Ratio selected by the Board of Directors will be filed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the Secretary of State of the State of Delaware and become effective. Upon such effectiveness, all other Reverse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Stock Split Amendments will be abandoned by the Board of Directors.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CERTIFICATE OF AMENDMENT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THE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AMENDED AND RESTATED CERTIFICATE OF INCORPORATION, AS AMENDED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EXPENSIFY, INC. 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Expensify, Inc., a corporation organized and existing under the General Corporation Law of the State of Delaware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(the 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DGCL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) (hereinafter the 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Corporation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), hereby certifies as follows: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1.The Amended and Restated Certificate of Incorporation, as amended, of the Corporation is hereby amended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by deleting the Section 4.1 of ARTICLE IV in its entirety and inserting the following in lieu thereof: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total number of shares of all classes of capital stock which the Corporation shall have authority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issue is [Amendment A: 79,784,282; Amendment B: 62,338,212; or Amendment C: 51,870,569],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consisting of [Amendment A: 66,666,666; Amendment B: 50,000,000; or Amendment C: 40,000,000]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of Class A Common Stock, par value $0.0001 per share (“Class A Common Stock”), [Amendment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A: 1,458,079; Amendment B: 1,093,559; or Amendment C: 874,847] shares of LT10 Common Stock, par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value $0.0001 per share (“LT10 Common Stock”), [Amendment A: 1,659,537; Amendment B: 1,244,653;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Amendment C: 995,722] shares of LT50 Common Stock, par value $0.0001 per share (“LT50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Stock,” and together with the LT10 Common Stock, the “LT Common Stock,” and together with the Class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 Common Stock, the “Common Stock”), and 10,000,000 shares of Preferred Stock, par value $0.0001 per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 (“Preferred Stock”). Subject to the rights of holders of any series of Preferred Stock, the number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authorized shares of Class A Common Stock, LT10 Common Stock and LT50 Common Stock or Preferred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Stock may be increased or decreased (but not below (i) the number of shares thereof then outstanding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(ii) with respect to the Class A Common Stock, the number of shares of Class A Common Stock reserved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pursuant to Section 3(G)(ix) of this Article IV) by the affirmative vote of the holders of capital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representing a majority of the voting power of all the then-outstanding shares of capital stock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Corporation entitled to vote thereon irrespective of the provisions of Section 242(b)(2) of the DGCL.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Upon the filing and effectiveness of this Certificate of Amendment to the Certificate of Incorporation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Secretary of State of the State of Delaware (the “Effective Time”) (i) each [Amendment A: 15;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Amendment B: 20; or Amendment C: 25] issued shares (including treasury shares) of Class A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Stock immediately prior to the Effective Time shall be reclassified and combined into one validly issued,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fully paid and non-assessable share of Class A Common Stock, (ii) each [Amendment A: 15; Amendment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B: 20; or Amendment C: 25] issued shares (including treasury shares) of LT10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immediately prior to the Effective Time shall be reclassified and combined into one validly issued, fully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paid and non-assessable share of LT10 Common Stock, and (iii) each [Amendment A: 15; Amendment B: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20; or Amendment C: 25] issued shares (including treasury shares) of LT50 Common Stock immediately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prior to the Effective Time shall be reclassified and combined into one validly issued, fully paid and non-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assessable share of LT50 Common Stock, in each case, automatically and without any further action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Corporation or the holder thereof, subject to the treatment of fractional share interests as described below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(the “Reverse Stock Split”).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Notwithstanding the foregoing, no fractional shares of Class A Common Stock, LT10 Common Stock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LT50 Common Stock shall be issued as a result of the Reverse Stock Split. If any holder would otherwise </w:t>
      </w:r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50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be entitled to a fractional share of Class A Common Stock, LT10 Common Stock or LT50 Common Stock,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applicable, (after aggregating all fractional shares of each such class of Common Stock that such 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would otherwise be entitled to receive), then such holder shall be entitled to receive cash (without interest)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such holder’s fractional shares of each such class of Common Stock equal to the product of the closing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sales price of the Class A Common Stock as reported on The Nasdaq Stock Market on the date on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Effective Time occurs multiplied by the fractional shares of each class of Common Stock that would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otherwise be issued to the stockholder. Each holder of record of a certificate or certificates representing one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or more shares of Class A Common Stock, LT10 Common Stock, or LT50 Common Stock issued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outstanding immediately prior to the Effective Time shall be entitled to receive as soon as practicable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following the Effective Time, upon surrender of such certificate, a certificate or certificates representing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whole number of shares of Class A Common Stock, LT10 Common Stock or LT50 Common Stock,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applicable, into which the shares represented by such certificate shall have been reclassified in the Reverse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Stock Split. Any certificate representing one or more shares of Class A Common Stock, LT10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Stock, or LT50 Common Stock outstanding immediately prior to the Effective Time not so surrendered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shall, from and after the Effective Time, automatically and without the necessity of presenting the same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exchange, be deemed to represent that number of whole shares of Class A Common Stock, LT50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Stock or LT50 Common Stock, as applicable, into which the shares represented by such certificate shall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have been reclassified pursuant to the Reverse Stock Split.”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2.The foregoing amendment was duly adopted in accordance with the provisions of Section 242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General Corporation Law of the State of Delaware.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3.This Certificate of Amendment shall be effective on [DATE] at 5:00 p.m. Eastern Time.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WITNESS WHEREOF, the Corporation has caused this Certificate of Amendment to be signed by its duly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authorized officer, this [●] day of [●] , [●] .</w:t>
      </w:r>
    </w:p>
    <w:tbl>
      <w:tblPr>
        <w:tblW w:w="14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6"/>
        <w:gridCol w:w="245"/>
        <w:gridCol w:w="349"/>
      </w:tblGrid>
      <w:tr>
        <w:trPr/>
        <w:tc>
          <w:tcPr>
            <w:tcW w:w="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Expensify, Inc.</w:t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bottom w:val="single" w:sz="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top w:val="single" w:sz="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09"/>
        <w:gridCol w:w="109"/>
        <w:gridCol w:w="361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51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943600" cy="7663180"/>
            <wp:effectExtent l="0" t="0" r="0" b="0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6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0" w:name="i-11"/>
      <w:bookmarkEnd w:id="10"/>
    </w:p>
    <w:tbl>
      <w:tblPr>
        <w:tblW w:w="265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109"/>
        <w:gridCol w:w="210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52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cad1a71326da4e86a2fe2423673e4ba8_1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7691755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1" w:name="i-12"/>
      <w:bookmarkEnd w:id="11"/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Expensify New Kansas Medium">
    <w:altName w:val="sans-serif"/>
    <w:charset w:val="01"/>
    <w:family w:val="auto"/>
    <w:pitch w:val="default"/>
  </w:font>
  <w:font w:name="Expensify Neue">
    <w:altName w:val="sans-serif"/>
    <w:charset w:val="01"/>
    <w:family w:val="auto"/>
    <w:pitch w:val="default"/>
  </w:font>
  <w:font w:name="GT America Exp">
    <w:altName w:val="sans-serif"/>
    <w:charset w:val="01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4.jpeg"/><Relationship Id="rId8" Type="http://schemas.openxmlformats.org/officeDocument/2006/relationships/image" Target="media/image4.jpeg"/><Relationship Id="rId9" Type="http://schemas.openxmlformats.org/officeDocument/2006/relationships/image" Target="media/image4.jpeg"/><Relationship Id="rId10" Type="http://schemas.openxmlformats.org/officeDocument/2006/relationships/image" Target="media/image5.gif"/><Relationship Id="rId11" Type="http://schemas.openxmlformats.org/officeDocument/2006/relationships/image" Target="media/image6.gif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10</Pages>
  <Words>27249</Words>
  <Characters>144461</Characters>
  <CharactersWithSpaces>170567</CharactersWithSpaces>
  <Paragraphs>2974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