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58749994.xml.htm"/>
      <w:bookmarkStart w:id="1" w:name="kswkform4a_17587499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Schaffer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06/18/2025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169,178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Reporting Person's pro rata portion of the total shares sold on the transaction date to cover taxes upon the vesting of restricted stock units ("RSUs") for certain employees of the Issuer. On June 18, 2025, the Reporting Person filed a Form 4 reporting the RSU vesting but was unable to include this related sale due to a delay in receiving the underlying information.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of all shares sold on the transaction date by the Issuer's broker to cover taxes upon the vesting of RSUs for certain employees of the Issuer. These shares were sold in multiple transactions at prices ranging from $2.19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061"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3876</Characters>
  <CharactersWithSpaces>4544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