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0002104456</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94018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Carlos Alvarez Divo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8972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13507.36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2468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12/22/2025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6504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12/22/2025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11/18/2025 19568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30035</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11/21/2025 3100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4714</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11/24/2025 21580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31370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3,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01/09/2026</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color w:val="auto"/>
        </w:rPr>
        <w:t>SECTION 16 AND FORM 144 POWER OF ATTORNEY</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Expensify,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6" w:lineRule="exact"/>
        <w:rPr>
          <w:sz w:val="20"/>
          <w:szCs w:val="20"/>
          <w:color w:val="auto"/>
        </w:rPr>
      </w:pPr>
    </w:p>
    <w:p>
      <w:pPr>
        <w:jc w:val="both"/>
        <w:ind w:left="660" w:hanging="328"/>
        <w:spacing w:after="0" w:line="23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04"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1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December, 2025.</w:t>
      </w:r>
    </w:p>
    <w:p>
      <w:pPr>
        <w:spacing w:after="0" w:line="200" w:lineRule="exact"/>
        <w:rPr>
          <w:sz w:val="20"/>
          <w:szCs w:val="20"/>
          <w:color w:val="auto"/>
        </w:rPr>
      </w:pPr>
    </w:p>
    <w:p>
      <w:pPr>
        <w:spacing w:after="0" w:line="3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/s/ Carlos Eduardo Alvarez Divo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22860</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Carlos Eduardo Alvarez Divo</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092"/>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25"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26"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9" w:lineRule="exact"/>
        <w:rPr>
          <w:sz w:val="20"/>
          <w:szCs w:val="20"/>
          <w:color w:val="auto"/>
        </w:rPr>
      </w:pPr>
    </w:p>
    <w:p>
      <w:pPr>
        <w:ind w:left="192" w:hanging="192"/>
        <w:spacing w:after="0"/>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 Michael Barrett, Chief Executive Officer of the Company</w:t>
      </w:r>
    </w:p>
    <w:p>
      <w:pPr>
        <w:spacing w:after="0" w:line="21" w:lineRule="exact"/>
        <w:rPr>
          <w:rFonts w:ascii="Times New Roman" w:cs="Times New Roman" w:eastAsia="Times New Roman" w:hAnsi="Times New Roman"/>
          <w:sz w:val="20"/>
          <w:szCs w:val="20"/>
          <w:color w:val="auto"/>
        </w:rPr>
      </w:pPr>
    </w:p>
    <w:p>
      <w:pPr>
        <w:ind w:left="192" w:hanging="192"/>
        <w:spacing w:after="0" w:line="225" w:lineRule="auto"/>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Ryan Schaffer, Chief Financial Officer of the Company</w:t>
      </w:r>
    </w:p>
    <w:p>
      <w:pPr>
        <w:ind w:left="192" w:hanging="192"/>
        <w:spacing w:after="0"/>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Cole Eason, Secretary of the Company</w:t>
      </w:r>
    </w:p>
    <w:sectPr>
      <w:pgSz w:w="11900" w:h="16838" w:orient="portrait"/>
      <w:cols w:equalWidth="0" w:num="1">
        <w:col w:w="10131"/>
      </w:cols>
      <w:pgMar w:left="328"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2026-01-09T19:47:46Z</dcterms:created>
  <dcterms:modified xsi:type="dcterms:W3CDTF">2026-01-09T19:47:46Z</dcterms:modified>
</cp:coreProperties>
</file>