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Christen Timothy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06/22/2022</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6,721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16,813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restricted stock units ("RSUs") pursuant to the Non-Employee Director Compensation Program, which vest on the earlier of (i) the first anniversary of the grant date and (ii) immediately before the next Annual Meeting of Shareholders following the grant date. Each RSU represents a right to receive one share of Class A common stock.</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003"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2022-06-23T17:41:15Z</dcterms:created>
  <dcterms:modified xsi:type="dcterms:W3CDTF">2022-06-23T17:41:15Z</dcterms:modified>
</cp:coreProperties>
</file>