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McLaughlin Steven J.</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(Last)</w:t>
            </w:r>
          </w:p>
        </w:tc>
        <w:tc>
          <w:tcPr>
            <w:tcW w:w="1180" w:type="dxa"/>
            <w:vAlign w:val="bottom"/>
          </w:tcPr>
          <w:p>
            <w:pPr>
              <w:ind w:left="32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Arial" w:cs="Arial" w:eastAsia="Arial" w:hAnsi="Arial"/>
                <w:sz w:val="17"/>
                <w:szCs w:val="17"/>
                <w:color w:val="0000FF"/>
              </w:rPr>
              <w:t>1521 ALTON RD., #345</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MIAMI</w:t>
            </w:r>
          </w:p>
        </w:tc>
        <w:tc>
          <w:tcPr>
            <w:tcW w:w="1180" w:type="dxa"/>
            <w:vAlign w:val="bottom"/>
            <w:vMerge w:val="restart"/>
          </w:tcPr>
          <w:p>
            <w:pPr>
              <w:ind w:left="320"/>
              <w:spacing w:after="0"/>
              <w:rPr>
                <w:sz w:val="20"/>
                <w:szCs w:val="20"/>
                <w:color w:val="auto"/>
              </w:rPr>
            </w:pPr>
            <w:r>
              <w:rPr>
                <w:rFonts w:ascii="Arial" w:cs="Arial" w:eastAsia="Arial" w:hAnsi="Arial"/>
                <w:sz w:val="17"/>
                <w:szCs w:val="17"/>
                <w:color w:val="0000FF"/>
              </w:rPr>
              <w:t>FL</w:t>
            </w:r>
          </w:p>
        </w:tc>
        <w:tc>
          <w:tcPr>
            <w:tcW w:w="1560" w:type="dxa"/>
            <w:vAlign w:val="bottom"/>
            <w:vMerge w:val="restart"/>
          </w:tcPr>
          <w:p>
            <w:pPr>
              <w:ind w:left="360"/>
              <w:spacing w:after="0"/>
              <w:rPr>
                <w:sz w:val="20"/>
                <w:szCs w:val="20"/>
                <w:color w:val="auto"/>
              </w:rPr>
            </w:pPr>
            <w:r>
              <w:rPr>
                <w:rFonts w:ascii="Arial" w:cs="Arial" w:eastAsia="Arial" w:hAnsi="Arial"/>
                <w:sz w:val="17"/>
                <w:szCs w:val="17"/>
                <w:color w:val="0000FF"/>
              </w:rPr>
              <w:t>33139</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BEACH</w:t>
            </w:r>
          </w:p>
        </w:tc>
        <w:tc>
          <w:tcPr>
            <w:tcW w:w="118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2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Expensify,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1360" w:type="dxa"/>
            <w:vAlign w:val="bottom"/>
            <w:gridSpan w:val="3"/>
          </w:tcPr>
          <w:p>
            <w:pPr>
              <w:ind w:left="80"/>
              <w:spacing w:after="0"/>
              <w:rPr>
                <w:sz w:val="20"/>
                <w:szCs w:val="20"/>
                <w:color w:val="auto"/>
              </w:rPr>
            </w:pPr>
            <w:r>
              <w:rPr>
                <w:rFonts w:ascii="Arial" w:cs="Arial" w:eastAsia="Arial" w:hAnsi="Arial"/>
                <w:sz w:val="17"/>
                <w:szCs w:val="17"/>
                <w:color w:val="0000FF"/>
              </w:rPr>
              <w:t>08/10/2023</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4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9" w:lineRule="exact"/>
        <w:rPr>
          <w:sz w:val="24"/>
          <w:szCs w:val="24"/>
          <w:color w:val="auto"/>
        </w:rPr>
      </w:pPr>
    </w:p>
    <w:tbl>
      <w:tblPr>
        <w:tblLayout w:type="fixed"/>
        <w:tblInd w:w="41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3"/>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4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0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gridSpan w:val="3"/>
            <w:vMerge w:val="restart"/>
          </w:tcPr>
          <w:p>
            <w:pPr>
              <w:ind w:left="540"/>
              <w:spacing w:after="0"/>
              <w:rPr>
                <w:sz w:val="20"/>
                <w:szCs w:val="20"/>
                <w:color w:val="auto"/>
              </w:rPr>
            </w:pPr>
            <w:r>
              <w:rPr>
                <w:rFonts w:ascii="Arial" w:cs="Arial" w:eastAsia="Arial" w:hAnsi="Arial"/>
                <w:sz w:val="17"/>
                <w:szCs w:val="17"/>
                <w:color w:val="0000FF"/>
              </w:rPr>
              <w:t>08/10/2023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P</w:t>
            </w:r>
          </w:p>
        </w:tc>
        <w:tc>
          <w:tcPr>
            <w:tcW w:w="780" w:type="dxa"/>
            <w:vAlign w:val="bottom"/>
            <w:vMerge w:val="restart"/>
          </w:tcPr>
          <w:p>
            <w:pPr>
              <w:jc w:val="right"/>
              <w:ind w:right="33"/>
              <w:spacing w:after="0"/>
              <w:rPr>
                <w:sz w:val="20"/>
                <w:szCs w:val="20"/>
                <w:color w:val="auto"/>
              </w:rPr>
            </w:pPr>
            <w:r>
              <w:rPr>
                <w:rFonts w:ascii="Arial" w:cs="Arial" w:eastAsia="Arial" w:hAnsi="Arial"/>
                <w:sz w:val="17"/>
                <w:szCs w:val="17"/>
                <w:color w:val="0000FF"/>
              </w:rPr>
              <w:t>227,473</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4.47</w:t>
            </w:r>
            <w:r>
              <w:rPr>
                <w:rFonts w:ascii="Arial" w:cs="Arial" w:eastAsia="Arial" w:hAnsi="Arial"/>
                <w:sz w:val="22"/>
                <w:szCs w:val="22"/>
                <w:color w:val="008000"/>
                <w:vertAlign w:val="superscript"/>
              </w:rPr>
              <w:t>(1)</w:t>
            </w:r>
          </w:p>
        </w:tc>
        <w:tc>
          <w:tcPr>
            <w:tcW w:w="1180" w:type="dxa"/>
            <w:vAlign w:val="bottom"/>
            <w:gridSpan w:val="2"/>
            <w:vMerge w:val="restart"/>
          </w:tcPr>
          <w:p>
            <w:pPr>
              <w:ind w:left="220"/>
              <w:spacing w:after="0"/>
              <w:rPr>
                <w:sz w:val="20"/>
                <w:szCs w:val="20"/>
                <w:color w:val="auto"/>
              </w:rPr>
            </w:pPr>
            <w:r>
              <w:rPr>
                <w:rFonts w:ascii="Arial" w:cs="Arial" w:eastAsia="Arial" w:hAnsi="Arial"/>
                <w:sz w:val="17"/>
                <w:szCs w:val="17"/>
                <w:color w:val="0000FF"/>
              </w:rPr>
              <w:t>6,603,604</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5"/>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gridSpan w:val="3"/>
            <w:vMerge w:val="restart"/>
          </w:tcPr>
          <w:p>
            <w:pPr>
              <w:ind w:left="540"/>
              <w:spacing w:after="0"/>
              <w:rPr>
                <w:sz w:val="20"/>
                <w:szCs w:val="20"/>
                <w:color w:val="auto"/>
              </w:rPr>
            </w:pPr>
            <w:r>
              <w:rPr>
                <w:rFonts w:ascii="Arial" w:cs="Arial" w:eastAsia="Arial" w:hAnsi="Arial"/>
                <w:sz w:val="17"/>
                <w:szCs w:val="17"/>
                <w:color w:val="0000FF"/>
              </w:rPr>
              <w:t>08/11/2023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P</w:t>
            </w:r>
          </w:p>
        </w:tc>
        <w:tc>
          <w:tcPr>
            <w:tcW w:w="780" w:type="dxa"/>
            <w:vAlign w:val="bottom"/>
            <w:vMerge w:val="restart"/>
          </w:tcPr>
          <w:p>
            <w:pPr>
              <w:jc w:val="right"/>
              <w:ind w:right="73"/>
              <w:spacing w:after="0"/>
              <w:rPr>
                <w:sz w:val="20"/>
                <w:szCs w:val="20"/>
                <w:color w:val="auto"/>
              </w:rPr>
            </w:pPr>
            <w:r>
              <w:rPr>
                <w:rFonts w:ascii="Arial" w:cs="Arial" w:eastAsia="Arial" w:hAnsi="Arial"/>
                <w:sz w:val="17"/>
                <w:szCs w:val="17"/>
                <w:color w:val="0000FF"/>
              </w:rPr>
              <w:t>35,965</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4.5</w:t>
            </w:r>
            <w:r>
              <w:rPr>
                <w:rFonts w:ascii="Arial" w:cs="Arial" w:eastAsia="Arial" w:hAnsi="Arial"/>
                <w:sz w:val="22"/>
                <w:szCs w:val="22"/>
                <w:color w:val="008000"/>
                <w:vertAlign w:val="superscript"/>
              </w:rPr>
              <w:t>(3)</w:t>
            </w:r>
          </w:p>
        </w:tc>
        <w:tc>
          <w:tcPr>
            <w:tcW w:w="1180" w:type="dxa"/>
            <w:vAlign w:val="bottom"/>
            <w:gridSpan w:val="2"/>
            <w:vMerge w:val="restart"/>
          </w:tcPr>
          <w:p>
            <w:pPr>
              <w:ind w:left="220"/>
              <w:spacing w:after="0"/>
              <w:rPr>
                <w:sz w:val="20"/>
                <w:szCs w:val="20"/>
                <w:color w:val="auto"/>
              </w:rPr>
            </w:pPr>
            <w:r>
              <w:rPr>
                <w:rFonts w:ascii="Arial" w:cs="Arial" w:eastAsia="Arial" w:hAnsi="Arial"/>
                <w:sz w:val="17"/>
                <w:szCs w:val="17"/>
                <w:color w:val="0000FF"/>
              </w:rPr>
              <w:t>6,639,569</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5"/>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1,783,610</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5"/>
            <w:vMerge w:val="continue"/>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40" w:type="dxa"/>
            <w:vAlign w:val="bottom"/>
            <w:gridSpan w:val="17"/>
          </w:tcPr>
          <w:p>
            <w:pPr>
              <w:ind w:left="4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McLaughlin Steven J.</w:t>
              </w:r>
            </w:hyperlink>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Arial" w:cs="Arial" w:eastAsia="Arial" w:hAnsi="Arial"/>
                <w:sz w:val="17"/>
                <w:szCs w:val="17"/>
                <w:color w:val="0000FF"/>
              </w:rPr>
              <w:t>1521 ALTON RD., #345</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MIAMI BEACH</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FL</w:t>
            </w:r>
          </w:p>
        </w:tc>
        <w:tc>
          <w:tcPr>
            <w:tcW w:w="780" w:type="dxa"/>
            <w:vAlign w:val="bottom"/>
          </w:tcPr>
          <w:p>
            <w:pPr>
              <w:ind w:left="240"/>
              <w:spacing w:after="0"/>
              <w:rPr>
                <w:sz w:val="20"/>
                <w:szCs w:val="20"/>
                <w:color w:val="auto"/>
              </w:rPr>
            </w:pPr>
            <w:r>
              <w:rPr>
                <w:rFonts w:ascii="Arial" w:cs="Arial" w:eastAsia="Arial" w:hAnsi="Arial"/>
                <w:sz w:val="17"/>
                <w:szCs w:val="17"/>
                <w:color w:val="0000FF"/>
              </w:rPr>
              <w:t>33139</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Steven J. McLaughlin Revocable Trust</w:t>
              </w:r>
            </w:hyperlink>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Arial" w:cs="Arial" w:eastAsia="Arial" w:hAnsi="Arial"/>
                <w:sz w:val="17"/>
                <w:szCs w:val="17"/>
                <w:color w:val="0000FF"/>
              </w:rPr>
              <w:t>1521 ALTON RD. #345</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MIAMI BEACH</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FL</w:t>
            </w:r>
          </w:p>
        </w:tc>
        <w:tc>
          <w:tcPr>
            <w:tcW w:w="780" w:type="dxa"/>
            <w:vAlign w:val="bottom"/>
          </w:tcPr>
          <w:p>
            <w:pPr>
              <w:ind w:left="240"/>
              <w:spacing w:after="0"/>
              <w:rPr>
                <w:sz w:val="20"/>
                <w:szCs w:val="20"/>
                <w:color w:val="auto"/>
              </w:rPr>
            </w:pPr>
            <w:r>
              <w:rPr>
                <w:rFonts w:ascii="Arial" w:cs="Arial" w:eastAsia="Arial" w:hAnsi="Arial"/>
                <w:sz w:val="17"/>
                <w:szCs w:val="17"/>
                <w:color w:val="0000FF"/>
              </w:rPr>
              <w:t>33139</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-5046980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EXP 2020 SPV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-138430</wp:posOffset>
            </wp:positionV>
            <wp:extent cx="2809240" cy="3134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3134995"/>
                    </a:xfrm>
                    <a:prstGeom prst="rect">
                      <a:avLst/>
                    </a:prstGeom>
                    <a:noFill/>
                  </pic:spPr>
                </pic:pic>
              </a:graphicData>
            </a:graphic>
          </wp:anchor>
        </w:drawing>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1521 ALTON RD. #345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MIAMI BEACH</w:t>
            </w:r>
          </w:p>
        </w:tc>
        <w:tc>
          <w:tcPr>
            <w:tcW w:w="1360" w:type="dxa"/>
            <w:vAlign w:val="bottom"/>
            <w:gridSpan w:val="2"/>
          </w:tcPr>
          <w:p>
            <w:pPr>
              <w:ind w:left="100"/>
              <w:spacing w:after="0"/>
              <w:rPr>
                <w:sz w:val="20"/>
                <w:szCs w:val="20"/>
                <w:color w:val="auto"/>
              </w:rPr>
            </w:pPr>
            <w:r>
              <w:rPr>
                <w:rFonts w:ascii="Arial" w:cs="Arial" w:eastAsia="Arial" w:hAnsi="Arial"/>
                <w:sz w:val="17"/>
                <w:szCs w:val="17"/>
                <w:color w:val="0000FF"/>
              </w:rPr>
              <w:t>FL</w:t>
            </w:r>
          </w:p>
        </w:tc>
        <w:tc>
          <w:tcPr>
            <w:tcW w:w="1500" w:type="dxa"/>
            <w:vAlign w:val="bottom"/>
          </w:tcPr>
          <w:p>
            <w:pPr>
              <w:ind w:left="140"/>
              <w:spacing w:after="0"/>
              <w:rPr>
                <w:sz w:val="20"/>
                <w:szCs w:val="20"/>
                <w:color w:val="auto"/>
              </w:rPr>
            </w:pPr>
            <w:r>
              <w:rPr>
                <w:rFonts w:ascii="Arial" w:cs="Arial" w:eastAsia="Arial" w:hAnsi="Arial"/>
                <w:sz w:val="17"/>
                <w:szCs w:val="17"/>
                <w:color w:val="0000FF"/>
              </w:rPr>
              <w:t>33139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SF Roofdeck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1521 ALTON RD., #345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MIAMI BEACH</w:t>
            </w:r>
          </w:p>
        </w:tc>
        <w:tc>
          <w:tcPr>
            <w:tcW w:w="1360" w:type="dxa"/>
            <w:vAlign w:val="bottom"/>
            <w:gridSpan w:val="2"/>
          </w:tcPr>
          <w:p>
            <w:pPr>
              <w:ind w:left="100"/>
              <w:spacing w:after="0"/>
              <w:rPr>
                <w:sz w:val="20"/>
                <w:szCs w:val="20"/>
                <w:color w:val="auto"/>
              </w:rPr>
            </w:pPr>
            <w:r>
              <w:rPr>
                <w:rFonts w:ascii="Arial" w:cs="Arial" w:eastAsia="Arial" w:hAnsi="Arial"/>
                <w:sz w:val="17"/>
                <w:szCs w:val="17"/>
                <w:color w:val="0000FF"/>
              </w:rPr>
              <w:t>FL</w:t>
            </w:r>
          </w:p>
        </w:tc>
        <w:tc>
          <w:tcPr>
            <w:tcW w:w="1500" w:type="dxa"/>
            <w:vAlign w:val="bottom"/>
          </w:tcPr>
          <w:p>
            <w:pPr>
              <w:ind w:left="140"/>
              <w:spacing w:after="0"/>
              <w:rPr>
                <w:sz w:val="20"/>
                <w:szCs w:val="20"/>
                <w:color w:val="auto"/>
              </w:rPr>
            </w:pPr>
            <w:r>
              <w:rPr>
                <w:rFonts w:ascii="Arial" w:cs="Arial" w:eastAsia="Arial" w:hAnsi="Arial"/>
                <w:sz w:val="17"/>
                <w:szCs w:val="17"/>
                <w:color w:val="0000FF"/>
              </w:rPr>
              <w:t>33139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Weighted average purchase price for shares of Class A Common Stock purchased. Actual purchase price for shares purchased ranged from $4.21 to $4.50, inclusive. The Reporting Persons undertake to provide the Issuer, any security holder of the Issuer or the staff of the Securities and Exchange Commission full information regarding the number of shares purchased at each separate price within the ranges set forth in footnotes (1) and (3) to this Form 4.</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owned directly by the Steven J. McLaughlin Revocable Trust (the "Trust"), of which Steven J. McLaughlin is the sole trustee.</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Weighted average purchase price for shares of Class A Common Stock purchased. Actual purchase price for shares purchased ranged from $4.48 to $4.50, inclusive.</w:t>
      </w:r>
    </w:p>
    <w:p>
      <w:pPr>
        <w:spacing w:after="0" w:line="50" w:lineRule="exact"/>
        <w:rPr>
          <w:rFonts w:ascii="Arial" w:cs="Arial" w:eastAsia="Arial" w:hAnsi="Arial"/>
          <w:sz w:val="13"/>
          <w:szCs w:val="13"/>
          <w:color w:val="008000"/>
        </w:rPr>
      </w:pPr>
    </w:p>
    <w:p>
      <w:pPr>
        <w:ind w:left="20" w:right="14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owned directly by EXP 2020 SPV LP ("EXP"). SF Roofdeck GP LLC ("Roofdeck") serves as the general partner of EXP. Roofdeck is wholly owned by the Trust, of which Steven J. McLaughlin is the sole trustee. Mr. McLaughlin disclaims beneficial ownership of these securities except to the extent of his pecuniary interest therein.</w:t>
      </w:r>
    </w:p>
    <w:p>
      <w:pPr>
        <w:spacing w:after="0" w:line="2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Steven J. McLaughlin,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08/14/2023</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authorized signatory</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80" w:type="dxa"/>
            <w:vAlign w:val="bottom"/>
            <w:gridSpan w:val="3"/>
          </w:tcPr>
          <w:p>
            <w:pPr>
              <w:spacing w:after="0"/>
              <w:rPr>
                <w:sz w:val="20"/>
                <w:szCs w:val="20"/>
                <w:color w:val="auto"/>
              </w:rPr>
            </w:pPr>
            <w:r>
              <w:rPr>
                <w:rFonts w:ascii="Arial" w:cs="Arial" w:eastAsia="Arial" w:hAnsi="Arial"/>
                <w:sz w:val="17"/>
                <w:szCs w:val="17"/>
                <w:color w:val="0000FF"/>
              </w:rPr>
              <w:t>/s/ Steven J. McLaughlin,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08/14/2023</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authorized signatory</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80" w:type="dxa"/>
            <w:vAlign w:val="bottom"/>
            <w:gridSpan w:val="3"/>
          </w:tcPr>
          <w:p>
            <w:pPr>
              <w:spacing w:after="0"/>
              <w:rPr>
                <w:sz w:val="20"/>
                <w:szCs w:val="20"/>
                <w:color w:val="auto"/>
              </w:rPr>
            </w:pPr>
            <w:r>
              <w:rPr>
                <w:rFonts w:ascii="Arial" w:cs="Arial" w:eastAsia="Arial" w:hAnsi="Arial"/>
                <w:sz w:val="17"/>
                <w:szCs w:val="17"/>
                <w:color w:val="0000FF"/>
              </w:rPr>
              <w:t>/s/ Steven J. McLaughlin,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08/14/2023</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authorized signatory</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80" w:type="dxa"/>
            <w:vAlign w:val="bottom"/>
            <w:gridSpan w:val="3"/>
          </w:tcPr>
          <w:p>
            <w:pPr>
              <w:spacing w:after="0"/>
              <w:rPr>
                <w:sz w:val="20"/>
                <w:szCs w:val="20"/>
                <w:color w:val="auto"/>
              </w:rPr>
            </w:pPr>
            <w:r>
              <w:rPr>
                <w:rFonts w:ascii="Arial" w:cs="Arial" w:eastAsia="Arial" w:hAnsi="Arial"/>
                <w:sz w:val="17"/>
                <w:szCs w:val="17"/>
                <w:color w:val="0000FF"/>
              </w:rPr>
              <w:t>/s/ Steven J. McLaughlin,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08/14/2023</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authorized signatory</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1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847224" TargetMode="External"/><Relationship Id="rId13" Type="http://schemas.openxmlformats.org/officeDocument/2006/relationships/hyperlink" Target="http://www.sec.gov/cgi-bin/browse-edgar?action=getcompany&amp;CIK=0001476840" TargetMode="External"/><Relationship Id="rId14" Type="http://schemas.openxmlformats.org/officeDocument/2006/relationships/hyperlink" Target="http://www.sec.gov/cgi-bin/browse-edgar?action=getcompany&amp;CIK=0001989196" TargetMode="External"/><Relationship Id="rId16" Type="http://schemas.openxmlformats.org/officeDocument/2006/relationships/hyperlink" Target="http://www.sec.gov/cgi-bin/browse-edgar?action=getcompany&amp;CIK=0001988981" TargetMode="External"/><Relationship Id="rId18" Type="http://schemas.openxmlformats.org/officeDocument/2006/relationships/hyperlink" Target="http://www.sec.gov/cgi-bin/browse-edgar?action=getcompany&amp;CIK=00019893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2023-08-14T16:05:37Z</dcterms:created>
  <dcterms:modified xsi:type="dcterms:W3CDTF">2023-08-14T16:05:37Z</dcterms:modified>
</cp:coreProperties>
</file>