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Christen Timothy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60" w:type="dxa"/>
            <w:vAlign w:val="bottom"/>
            <w:gridSpan w:val="3"/>
          </w:tcPr>
          <w:p>
            <w:pPr>
              <w:ind w:left="80"/>
              <w:spacing w:after="0"/>
              <w:rPr>
                <w:sz w:val="20"/>
                <w:szCs w:val="20"/>
                <w:color w:val="auto"/>
              </w:rPr>
            </w:pPr>
            <w:r>
              <w:rPr>
                <w:rFonts w:ascii="Arial" w:cs="Arial" w:eastAsia="Arial" w:hAnsi="Arial"/>
                <w:sz w:val="17"/>
                <w:szCs w:val="17"/>
                <w:color w:val="0000FF"/>
              </w:rPr>
              <w:t>10/05/2023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3,304</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44,784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award of restricted stock units ("RSUs") pursuant to the Non-Employee Director Compensation Program, which vested immediately on the grant date. Each RSU represented a right to receive one share of Class A common stock.</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10/10/2023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LIMITED POWER OF ATTORNEY</w:t>
      </w:r>
    </w:p>
    <w:p>
      <w:pPr>
        <w:spacing w:after="0" w:line="216" w:lineRule="auto"/>
        <w:rPr>
          <w:sz w:val="20"/>
          <w:szCs w:val="20"/>
          <w:color w:val="auto"/>
        </w:rPr>
      </w:pPr>
      <w:r>
        <w:rPr>
          <w:rFonts w:ascii="Arial" w:cs="Arial" w:eastAsia="Arial" w:hAnsi="Arial"/>
          <w:sz w:val="18"/>
          <w:szCs w:val="18"/>
          <w:color w:val="auto"/>
        </w:rPr>
        <w:t>For Filings under Section 16 of the Securities Exchange Act of 1934</w:t>
      </w:r>
    </w:p>
    <w:p>
      <w:pPr>
        <w:spacing w:after="0"/>
        <w:rPr>
          <w:sz w:val="20"/>
          <w:szCs w:val="20"/>
          <w:color w:val="auto"/>
        </w:rPr>
      </w:pPr>
      <w:r>
        <w:rPr>
          <w:rFonts w:ascii="Arial" w:cs="Arial" w:eastAsia="Arial" w:hAnsi="Arial"/>
          <w:sz w:val="18"/>
          <w:szCs w:val="18"/>
          <w:color w:val="auto"/>
        </w:rPr>
        <w:t>(Expensify, Inc.)</w:t>
      </w:r>
    </w:p>
    <w:p>
      <w:pPr>
        <w:spacing w:after="0" w:line="86"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The undersigned hereby constitutes and appoints David Michael Barrett, Chief Executive Officer of Expensify, Inc. (the "Company") and Ryan Schaffer, Chief Financial Officer of the Company, each in their respective capacities as such, and each of their respective successors in such offices, and each of</w:t>
      </w:r>
    </w:p>
    <w:p>
      <w:pPr>
        <w:spacing w:after="0" w:line="1" w:lineRule="exact"/>
        <w:rPr>
          <w:sz w:val="20"/>
          <w:szCs w:val="20"/>
          <w:color w:val="auto"/>
        </w:rPr>
      </w:pPr>
    </w:p>
    <w:p>
      <w:pPr>
        <w:ind w:right="560"/>
        <w:spacing w:after="0" w:line="222" w:lineRule="auto"/>
        <w:rPr>
          <w:sz w:val="20"/>
          <w:szCs w:val="20"/>
          <w:color w:val="auto"/>
        </w:rPr>
      </w:pPr>
      <w:r>
        <w:rPr>
          <w:rFonts w:ascii="Arial" w:cs="Arial" w:eastAsia="Arial" w:hAnsi="Arial"/>
          <w:sz w:val="18"/>
          <w:szCs w:val="18"/>
          <w:color w:val="auto"/>
        </w:rPr>
        <w:t>them, the undersigned's true and lawful attorneys-in-fact and agents, with full power of substitution in the premises, for the undersigned and in the undersigned's name, place and stead, in any and all capacities, to:</w:t>
      </w:r>
    </w:p>
    <w:p>
      <w:pPr>
        <w:spacing w:after="0" w:line="83" w:lineRule="exact"/>
        <w:rPr>
          <w:sz w:val="20"/>
          <w:szCs w:val="20"/>
          <w:color w:val="auto"/>
        </w:rPr>
      </w:pPr>
    </w:p>
    <w:p>
      <w:pPr>
        <w:ind w:right="740" w:firstLine="7"/>
        <w:spacing w:after="0" w:line="295" w:lineRule="auto"/>
        <w:tabs>
          <w:tab w:leader="none" w:pos="251"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an officer and/or director of the Company, Forms 3, 4 and 5 in accordance with Section 16(a) of the Securities Exchange Act of 1934, as amended (the "Exchange Act"), and the rules thereunder;</w:t>
      </w:r>
    </w:p>
    <w:p>
      <w:pPr>
        <w:spacing w:after="0" w:line="40" w:lineRule="exact"/>
        <w:rPr>
          <w:rFonts w:ascii="Arial" w:cs="Arial" w:eastAsia="Arial" w:hAnsi="Arial"/>
          <w:sz w:val="16"/>
          <w:szCs w:val="16"/>
          <w:color w:val="auto"/>
        </w:rPr>
      </w:pPr>
    </w:p>
    <w:p>
      <w:pPr>
        <w:ind w:right="180" w:firstLine="7"/>
        <w:spacing w:after="0" w:line="278" w:lineRule="auto"/>
        <w:tabs>
          <w:tab w:leader="none" w:pos="251"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66" w:lineRule="exact"/>
        <w:rPr>
          <w:rFonts w:ascii="Arial" w:cs="Arial" w:eastAsia="Arial" w:hAnsi="Arial"/>
          <w:sz w:val="16"/>
          <w:szCs w:val="16"/>
          <w:color w:val="auto"/>
        </w:rPr>
      </w:pPr>
    </w:p>
    <w:p>
      <w:pPr>
        <w:ind w:right="220" w:firstLine="7"/>
        <w:spacing w:after="0" w:line="219"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solely in connection with the foregoing which, in the opinion of such attorney-in-fact, may be of benefit to, in the best interest of, or legally required by or on behalf of,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57"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or could do if personally present, with full power of substitution and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each of the foregoing attorneys-in-fact, in serving in such capacity at the request of the undersigned,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not assuming, nor is the Company assuming, any of the undersigned's responsibilities to comply with Section 16 of the Exchange Act.</w:t>
      </w:r>
    </w:p>
    <w:p>
      <w:pPr>
        <w:spacing w:after="0" w:line="259"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foregoing attorneys-in-fact.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Limited Power of Attorney this 5th day of November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/s/Timothy L. Christen</w:t>
      </w:r>
    </w:p>
    <w:sectPr>
      <w:pgSz w:w="11900" w:h="16838" w:orient="portrait"/>
      <w:cols w:equalWidth="0" w:num="1">
        <w:col w:w="10960"/>
      </w:cols>
      <w:pgMar w:left="460" w:top="137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003"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2023-10-10T20:20:15Z</dcterms:created>
  <dcterms:modified xsi:type="dcterms:W3CDTF">2023-10-10T20:20:15Z</dcterms:modified>
</cp:coreProperties>
</file>