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8, 2023</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4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February 8, 2023, Expensify, Inc. (“Expensify” or the “Company”) filed a Certificate of Retirement with the Secretary of State of the State of Delaware to retire 735 shares of LT10 common stock, par value $0.0001 per share, of the Company (the “LT10 Common Stock”). All 735 shares of the LT10 Common Stock were converted into 735 shares of Class A common stock, par value $0.0001 per share, of the Company (the “Class A Common Stock”), in connection with the forfeiture to the Company of unvested LT10 Common Stock. The Company’s Amended and Restated Certificate of Incorporation requires that any shares of LT10 Common Stock that are converted into shares of Class A Common Stock be retired and may not be reissued.</w:t>
      </w:r>
    </w:p>
    <w:p>
      <w:pPr>
        <w:spacing w:after="0" w:line="22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Effective upon filing, the Certificate of Retirement amended the Amended and Restated Certificate of Incorporation of the Company to reduce the total authorized number of shares of capital stock of the Company by 735 shares. The total number of authorized shares of the Company is now 1,059,995,846, such shares consisting of 1,000,000,000 shares designated Class A Common Stock, 24,996,826 shares designated LT10 Common Stock, 24,999,020 shares designated LT50 common stock, each with a par value of $0.0001 per share, of the Company, and 10,000,000 shares designated preferred stock, par value $0.0001 per share, of the Company. A copy of the Certificate of Retirement is attached as Exhibit 3.1 hereto.</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15"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FF"/>
        </w:rPr>
        <w:t>Certificate of Retirement of 735 Shares of LT10 Common Stock.</w:t>
      </w:r>
    </w:p>
    <w:p>
      <w:pPr>
        <w:spacing w:after="0" w:line="104"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8, 2023</w:t>
      </w:r>
    </w:p>
    <w:p>
      <w:pPr>
        <w:sectPr>
          <w:pgSz w:w="11900" w:h="16838" w:orient="portrait"/>
          <w:cols w:equalWidth="0" w:num="1">
            <w:col w:w="11200"/>
          </w:cols>
          <w:pgMar w:left="320" w:top="1413"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735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735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735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spacing w:after="0" w:line="9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735 shares of LT10 Common Stock that converted into 735 shares of Class A Common Stock.</w:t>
      </w:r>
    </w:p>
    <w:p>
      <w:pPr>
        <w:spacing w:after="0" w:line="94"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735 shares, such that the total number of authorized shares of the Corporation shall be 1,059,995,846, such shares consisting of 1,000,000,000 shares designated Class A Common Stock, 24,996,826 shares designated LT10 Common Stock, 24,999,020 shares designated LT50 Common Stock,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240"/>
          </w:cols>
          <w:pgMar w:left="320" w:top="1413"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8th day of February, 2023.</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1000"/>
      </w:cols>
      <w:pgMar w:left="320" w:top="141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2023-02-08T16:26:31Z</dcterms:created>
  <dcterms:modified xsi:type="dcterms:W3CDTF">2023-02-08T16:26:31Z</dcterms:modified>
</cp:coreProperties>
</file>