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line="181" w:lineRule="exact"/>
              <w:rPr>
                <w:rFonts w:ascii="Arial" w:cs="Arial" w:eastAsia="Arial" w:hAnsi="Arial"/>
                <w:sz w:val="16"/>
                <w:szCs w:val="16"/>
                <w:color w:val="0000EE"/>
                <w:w w:val="91"/>
              </w:rPr>
            </w:pPr>
            <w:hyperlink r:id="rId11">
              <w:r>
                <w:rPr>
                  <w:rFonts w:ascii="Arial" w:cs="Arial" w:eastAsia="Arial" w:hAnsi="Arial"/>
                  <w:sz w:val="16"/>
                  <w:szCs w:val="16"/>
                  <w:color w:val="0000EE"/>
                  <w:w w:val="91"/>
                </w:rPr>
                <w:t>Lent Robert David</w:t>
              </w:r>
            </w:hyperlink>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0000EE"/>
            </w:tcBorders>
            <w:gridSpan w:val="2"/>
            <w:vMerge w:val="continue"/>
          </w:tcPr>
          <w:p>
            <w:pPr>
              <w:spacing w:after="0"/>
              <w:rPr>
                <w:sz w:val="9"/>
                <w:szCs w:val="9"/>
                <w:color w:val="auto"/>
              </w:rPr>
            </w:pPr>
          </w:p>
        </w:tc>
        <w:tc>
          <w:tcPr>
            <w:tcW w:w="8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Expensify,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20" w:type="dxa"/>
            <w:vAlign w:val="bottom"/>
            <w:gridSpan w:val="2"/>
          </w:tcPr>
          <w:p>
            <w:pPr>
              <w:ind w:left="40"/>
              <w:spacing w:after="0"/>
              <w:rPr>
                <w:sz w:val="20"/>
                <w:szCs w:val="20"/>
                <w:color w:val="auto"/>
              </w:rPr>
            </w:pPr>
            <w:r>
              <w:rPr>
                <w:rFonts w:ascii="Arial" w:cs="Arial" w:eastAsia="Arial" w:hAnsi="Arial"/>
                <w:sz w:val="13"/>
                <w:szCs w:val="13"/>
                <w:color w:val="0000FF"/>
              </w:rPr>
              <w:t>C/O EXPENSIFY, INC.</w:t>
            </w:r>
          </w:p>
        </w:tc>
        <w:tc>
          <w:tcPr>
            <w:tcW w:w="740" w:type="dxa"/>
            <w:vAlign w:val="bottom"/>
          </w:tcPr>
          <w:p>
            <w:pPr>
              <w:spacing w:after="0"/>
              <w:rPr>
                <w:sz w:val="14"/>
                <w:szCs w:val="14"/>
                <w:color w:val="auto"/>
              </w:rPr>
            </w:pPr>
          </w:p>
        </w:tc>
      </w:tr>
      <w:tr>
        <w:trPr>
          <w:trHeight w:val="200"/>
        </w:trPr>
        <w:tc>
          <w:tcPr>
            <w:tcW w:w="1040" w:type="dxa"/>
            <w:vAlign w:val="bottom"/>
          </w:tcPr>
          <w:p>
            <w:pPr>
              <w:ind w:left="40"/>
              <w:spacing w:after="0"/>
              <w:rPr>
                <w:sz w:val="20"/>
                <w:szCs w:val="20"/>
                <w:color w:val="auto"/>
              </w:rPr>
            </w:pPr>
            <w:r>
              <w:rPr>
                <w:rFonts w:ascii="Arial" w:cs="Arial" w:eastAsia="Arial" w:hAnsi="Arial"/>
                <w:sz w:val="13"/>
                <w:szCs w:val="13"/>
                <w:color w:val="0000FF"/>
                <w:w w:val="94"/>
              </w:rPr>
              <w:t>401 SW 5TH AVE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1040" w:type="dxa"/>
            <w:vAlign w:val="bottom"/>
          </w:tcPr>
          <w:p>
            <w:pPr>
              <w:ind w:left="40"/>
              <w:spacing w:after="0"/>
              <w:rPr>
                <w:sz w:val="20"/>
                <w:szCs w:val="20"/>
                <w:color w:val="auto"/>
              </w:rPr>
            </w:pPr>
            <w:r>
              <w:rPr>
                <w:rFonts w:ascii="Arial" w:cs="Arial" w:eastAsia="Arial" w:hAnsi="Arial"/>
                <w:sz w:val="13"/>
                <w:szCs w:val="13"/>
                <w:color w:val="0000FF"/>
              </w:rPr>
              <w:t>PORTLAND</w:t>
            </w:r>
          </w:p>
        </w:tc>
        <w:tc>
          <w:tcPr>
            <w:tcW w:w="680" w:type="dxa"/>
            <w:vAlign w:val="bottom"/>
          </w:tcPr>
          <w:p>
            <w:pPr>
              <w:ind w:left="40"/>
              <w:spacing w:after="0"/>
              <w:rPr>
                <w:sz w:val="20"/>
                <w:szCs w:val="20"/>
                <w:color w:val="auto"/>
              </w:rPr>
            </w:pPr>
            <w:r>
              <w:rPr>
                <w:rFonts w:ascii="Arial" w:cs="Arial" w:eastAsia="Arial" w:hAnsi="Arial"/>
                <w:sz w:val="13"/>
                <w:szCs w:val="13"/>
                <w:color w:val="0000FF"/>
              </w:rPr>
              <w:t>OR</w:t>
            </w:r>
          </w:p>
        </w:tc>
        <w:tc>
          <w:tcPr>
            <w:tcW w:w="740" w:type="dxa"/>
            <w:vAlign w:val="bottom"/>
          </w:tcPr>
          <w:p>
            <w:pPr>
              <w:jc w:val="right"/>
              <w:spacing w:after="0"/>
              <w:rPr>
                <w:sz w:val="20"/>
                <w:szCs w:val="20"/>
                <w:color w:val="auto"/>
              </w:rPr>
            </w:pPr>
            <w:r>
              <w:rPr>
                <w:rFonts w:ascii="Arial" w:cs="Arial" w:eastAsia="Arial" w:hAnsi="Arial"/>
                <w:sz w:val="13"/>
                <w:szCs w:val="13"/>
                <w:color w:val="0000FF"/>
              </w:rPr>
              <w:t>97204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80" w:type="dxa"/>
            <w:vAlign w:val="bottom"/>
            <w:gridSpan w:val="4"/>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00" w:type="dxa"/>
            <w:vAlign w:val="bottom"/>
            <w:gridSpan w:val="3"/>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0000FF"/>
                <w:w w:val="90"/>
              </w:rPr>
              <w:t>/s/ Ryan Schaffer, as attorney-in-fact</w:t>
            </w:r>
          </w:p>
        </w:tc>
        <w:tc>
          <w:tcPr>
            <w:tcW w:w="900" w:type="dxa"/>
            <w:vAlign w:val="bottom"/>
            <w:gridSpan w:val="3"/>
          </w:tcPr>
          <w:p>
            <w:pPr>
              <w:ind w:left="280"/>
              <w:spacing w:after="0"/>
              <w:rPr>
                <w:sz w:val="20"/>
                <w:szCs w:val="20"/>
                <w:color w:val="auto"/>
              </w:rPr>
            </w:pPr>
            <w:r>
              <w:rPr>
                <w:rFonts w:ascii="Arial" w:cs="Arial" w:eastAsia="Arial" w:hAnsi="Arial"/>
                <w:sz w:val="13"/>
                <w:szCs w:val="13"/>
                <w:color w:val="0000FF"/>
                <w:w w:val="92"/>
              </w:rPr>
              <w:t>11/09/2021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and Ryan Sch</w:t>
      </w:r>
    </w:p>
    <w:p>
      <w:pPr>
        <w:spacing w:after="0" w:line="153" w:lineRule="exact"/>
        <w:rPr>
          <w:sz w:val="20"/>
          <w:szCs w:val="20"/>
          <w:color w:val="auto"/>
        </w:rPr>
      </w:pPr>
    </w:p>
    <w:p>
      <w:pPr>
        <w:ind w:left="620" w:hanging="620"/>
        <w:spacing w:after="0"/>
        <w:tabs>
          <w:tab w:leader="none" w:pos="6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243" w:lineRule="auto"/>
        <w:tabs>
          <w:tab w:leader="none" w:pos="625"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w:t>
      </w:r>
    </w:p>
    <w:p>
      <w:pPr>
        <w:spacing w:after="0" w:line="2" w:lineRule="exact"/>
        <w:rPr>
          <w:rFonts w:ascii="Courier New" w:cs="Courier New" w:eastAsia="Courier New" w:hAnsi="Courier New"/>
          <w:sz w:val="13"/>
          <w:szCs w:val="13"/>
          <w:color w:val="auto"/>
        </w:rPr>
      </w:pPr>
    </w:p>
    <w:p>
      <w:pPr>
        <w:ind w:left="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executed this Limited Power of Attorney this 5th day of November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Robert David Lent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Robert David Lent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91079"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2021-11-09T17:46:04Z</dcterms:created>
  <dcterms:modified xsi:type="dcterms:W3CDTF">2021-11-09T17:46:04Z</dcterms:modified>
</cp:coreProperties>
</file>