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McLaughlin Steven J.</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9"/>
                <w:szCs w:val="9"/>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72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9"/>
              </w:rPr>
              <w:t>6619 S DIXIE HIGHWAY, #314</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03/03/2026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120" w:type="dxa"/>
            <w:vAlign w:val="bottom"/>
            <w:tcBorders>
              <w:bottom w:val="single" w:sz="8" w:color="2C2C2C"/>
            </w:tcBorders>
            <w:gridSpan w:val="5"/>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8"/>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740" w:type="dxa"/>
            <w:vAlign w:val="bottom"/>
            <w:tcBorders>
              <w:bottom w:val="single" w:sz="8" w:color="9A9A9A"/>
            </w:tcBorders>
          </w:tcPr>
          <w:p>
            <w:pPr>
              <w:spacing w:after="0" w:line="20" w:lineRule="exact"/>
              <w:rPr>
                <w:sz w:val="1"/>
                <w:szCs w:val="1"/>
                <w:color w:val="auto"/>
              </w:rPr>
            </w:pPr>
          </w:p>
        </w:tc>
        <w:tc>
          <w:tcPr>
            <w:tcW w:w="500" w:type="dxa"/>
            <w:vAlign w:val="bottom"/>
            <w:tcBorders>
              <w:bottom w:val="single" w:sz="8" w:color="9A9A9A"/>
            </w:tcBorders>
          </w:tcPr>
          <w:p>
            <w:pPr>
              <w:spacing w:after="0" w:line="20" w:lineRule="exact"/>
              <w:rPr>
                <w:sz w:val="1"/>
                <w:szCs w:val="1"/>
                <w:color w:val="auto"/>
              </w:rPr>
            </w:pPr>
          </w:p>
        </w:tc>
        <w:tc>
          <w:tcPr>
            <w:tcW w:w="4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line="20" w:lineRule="exact"/>
              <w:rPr>
                <w:sz w:val="1"/>
                <w:szCs w:val="1"/>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11"/>
            <w:vMerge w:val="continue"/>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gridSpan w:val="3"/>
            <w:vMerge w:val="restart"/>
          </w:tcPr>
          <w:p>
            <w:pPr>
              <w:ind w:left="80"/>
              <w:spacing w:after="0"/>
              <w:rPr>
                <w:sz w:val="20"/>
                <w:szCs w:val="20"/>
                <w:color w:val="auto"/>
              </w:rPr>
            </w:pPr>
            <w:r>
              <w:rPr>
                <w:rFonts w:ascii="Arial" w:cs="Arial" w:eastAsia="Arial" w:hAnsi="Arial"/>
                <w:sz w:val="13"/>
                <w:szCs w:val="13"/>
                <w:color w:val="auto"/>
                <w:w w:val="96"/>
              </w:rPr>
              <w:t>Line)</w:t>
            </w: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60" w:type="dxa"/>
            <w:vAlign w:val="bottom"/>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FL</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33143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BEACH</w:t>
            </w:r>
          </w:p>
        </w:tc>
        <w:tc>
          <w:tcPr>
            <w:tcW w:w="166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2"/>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7"/>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4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180" w:type="dxa"/>
            <w:vAlign w:val="bottom"/>
            <w:gridSpan w:val="8"/>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03/03/2026</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ind w:right="85"/>
              <w:spacing w:after="0"/>
              <w:rPr>
                <w:sz w:val="20"/>
                <w:szCs w:val="20"/>
                <w:color w:val="auto"/>
              </w:rPr>
            </w:pPr>
            <w:r>
              <w:rPr>
                <w:rFonts w:ascii="Times New Roman" w:cs="Times New Roman" w:eastAsia="Times New Roman" w:hAnsi="Times New Roman"/>
                <w:sz w:val="17"/>
                <w:szCs w:val="17"/>
                <w:color w:val="0000FF"/>
              </w:rPr>
              <w:t>500,000</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0.97</w:t>
            </w:r>
            <w:r>
              <w:rPr>
                <w:rFonts w:ascii="Times New Roman" w:cs="Times New Roman" w:eastAsia="Times New Roman" w:hAnsi="Times New Roman"/>
                <w:sz w:val="22"/>
                <w:szCs w:val="22"/>
                <w:color w:val="008000"/>
                <w:w w:val="92"/>
                <w:vertAlign w:val="superscript"/>
              </w:rPr>
              <w:t>(1)</w:t>
            </w: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10,439,949</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03/04/2026</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ind w:right="85"/>
              <w:spacing w:after="0"/>
              <w:rPr>
                <w:sz w:val="20"/>
                <w:szCs w:val="20"/>
                <w:color w:val="auto"/>
              </w:rPr>
            </w:pPr>
            <w:r>
              <w:rPr>
                <w:rFonts w:ascii="Times New Roman" w:cs="Times New Roman" w:eastAsia="Times New Roman" w:hAnsi="Times New Roman"/>
                <w:sz w:val="17"/>
                <w:szCs w:val="17"/>
                <w:color w:val="0000FF"/>
              </w:rPr>
              <w:t>327,144</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1.024</w:t>
            </w:r>
            <w:r>
              <w:rPr>
                <w:rFonts w:ascii="Times New Roman" w:cs="Times New Roman" w:eastAsia="Times New Roman" w:hAnsi="Times New Roman"/>
                <w:sz w:val="22"/>
                <w:szCs w:val="22"/>
                <w:color w:val="008000"/>
                <w:w w:val="92"/>
                <w:vertAlign w:val="superscript"/>
              </w:rPr>
              <w:t>(3)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10,767,093</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03/06/2026</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ind w:right="85"/>
              <w:spacing w:after="0"/>
              <w:rPr>
                <w:sz w:val="20"/>
                <w:szCs w:val="20"/>
                <w:color w:val="auto"/>
              </w:rPr>
            </w:pPr>
            <w:r>
              <w:rPr>
                <w:rFonts w:ascii="Times New Roman" w:cs="Times New Roman" w:eastAsia="Times New Roman" w:hAnsi="Times New Roman"/>
                <w:sz w:val="17"/>
                <w:szCs w:val="17"/>
                <w:color w:val="0000FF"/>
              </w:rPr>
              <w:t>480,389</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0.961</w:t>
            </w:r>
            <w:r>
              <w:rPr>
                <w:rFonts w:ascii="Times New Roman" w:cs="Times New Roman" w:eastAsia="Times New Roman" w:hAnsi="Times New Roman"/>
                <w:sz w:val="22"/>
                <w:szCs w:val="22"/>
                <w:color w:val="008000"/>
                <w:w w:val="92"/>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11,247,482</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03/09/2026</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ind w:right="105"/>
              <w:spacing w:after="0"/>
              <w:rPr>
                <w:sz w:val="20"/>
                <w:szCs w:val="20"/>
                <w:color w:val="auto"/>
              </w:rPr>
            </w:pPr>
            <w:r>
              <w:rPr>
                <w:rFonts w:ascii="Times New Roman" w:cs="Times New Roman" w:eastAsia="Times New Roman" w:hAnsi="Times New Roman"/>
                <w:sz w:val="17"/>
                <w:szCs w:val="17"/>
                <w:color w:val="0000FF"/>
              </w:rPr>
              <w:t>455,911</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0.949</w:t>
            </w:r>
            <w:r>
              <w:rPr>
                <w:rFonts w:ascii="Times New Roman" w:cs="Times New Roman" w:eastAsia="Times New Roman" w:hAnsi="Times New Roman"/>
                <w:sz w:val="22"/>
                <w:szCs w:val="22"/>
                <w:color w:val="008000"/>
                <w:w w:val="92"/>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11,703,393</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03/11/2026</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ind w:right="85"/>
              <w:spacing w:after="0"/>
              <w:rPr>
                <w:sz w:val="20"/>
                <w:szCs w:val="20"/>
                <w:color w:val="auto"/>
              </w:rPr>
            </w:pPr>
            <w:r>
              <w:rPr>
                <w:rFonts w:ascii="Times New Roman" w:cs="Times New Roman" w:eastAsia="Times New Roman" w:hAnsi="Times New Roman"/>
                <w:sz w:val="17"/>
                <w:szCs w:val="17"/>
                <w:color w:val="0000FF"/>
              </w:rPr>
              <w:t>500,000</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0.84</w:t>
            </w:r>
            <w:r>
              <w:rPr>
                <w:rFonts w:ascii="Times New Roman" w:cs="Times New Roman" w:eastAsia="Times New Roman" w:hAnsi="Times New Roman"/>
                <w:sz w:val="22"/>
                <w:szCs w:val="22"/>
                <w:color w:val="008000"/>
                <w:w w:val="92"/>
                <w:vertAlign w:val="superscript"/>
              </w:rPr>
              <w:t>(6)</w:t>
            </w: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12,203,393</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1,783,610</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2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McLaughlin Steven J.</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9"/>
              </w:rPr>
              <w:t>6619 S DIXIE HIGHWAY, #314</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33143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-3397885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Steven J. McLaughlin Revocable Trust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47853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478536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EXP 2020 SPV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SF Roofdeck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purchase price for shares of Class A Common Stock purchased. Actual purchase price for shares purchased ranged from $0.93 to $1.00, inclusive. The Reporting Persons undertake to provide the Issuer, any security holder of the Issuer or the staff of the Securities and Exchange Commission full information regarding the number of shares purchased at each separate price within the ranges set forth footnotes (1), (3), (4), (5) and (6) to this Form 4.</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Steven J. McLaughlin Revocable Trust (the "Trust"), of which Steven J. McLaughlin is the sole trustee.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purchase price for shares of Class A Common Stock purchased. Actual purchase price for shares purchased ranged from $1.005 to $1.045,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purchase price for shares of Class A Common Stock purchased. Actual purchase price for shares purchased ranged from $0.94 to $0.98,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purchase price for shares of Class A Common Stock purchased. Actual purchase price for shares purchased ranged from $0.917 to $0.990,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purchase price for shares of Class A Common Stock purchased. Actual purchase price for shares purchased ranged from $0.822 to $0.910, inclusive.</w:t>
      </w:r>
    </w:p>
    <w:p>
      <w:pPr>
        <w:spacing w:after="0" w:line="50"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p>
      <w:pPr>
        <w:sectPr>
          <w:pgSz w:w="11900" w:h="16838" w:orient="portrait"/>
          <w:cols w:equalWidth="0" w:num="1">
            <w:col w:w="10900"/>
          </w:cols>
          <w:pgMar w:left="480" w:top="111" w:right="519" w:bottom="144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Steven J.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998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Steve J.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13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Revocable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5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65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Steven J.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5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956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EXP 2020 SPV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58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Steven J.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56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956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SF Roofdeck GP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58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Steven J.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56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9956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00"/>
            <w:col w:w="2140"/>
          </w:cols>
          <w:pgMar w:left="480" w:top="111" w:right="5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3" Type="http://schemas.openxmlformats.org/officeDocument/2006/relationships/hyperlink" Target="http://www.sec.gov/cgi-bin/browse-edgar?action=getcompany&amp;CIK=0001847224" TargetMode="External"/><Relationship Id="rId14" Type="http://schemas.openxmlformats.org/officeDocument/2006/relationships/hyperlink" Target="http://www.sec.gov/cgi-bin/browse-edgar?action=getcompany&amp;CIK=0001476840" TargetMode="External"/><Relationship Id="rId16" Type="http://schemas.openxmlformats.org/officeDocument/2006/relationships/hyperlink" Target="http://www.sec.gov/cgi-bin/browse-edgar?action=getcompany&amp;CIK=0001989196" TargetMode="External"/><Relationship Id="rId18" Type="http://schemas.openxmlformats.org/officeDocument/2006/relationships/hyperlink" Target="http://www.sec.gov/cgi-bin/browse-edgar?action=getcompany&amp;CIK=0001988981" TargetMode="External"/><Relationship Id="rId19" Type="http://schemas.openxmlformats.org/officeDocument/2006/relationships/hyperlink" Target="http://www.sec.gov/cgi-bin/browse-edgar?action=getcompany&amp;CIK=00019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2026-03-18T14:39:42Z</dcterms:created>
  <dcterms:modified xsi:type="dcterms:W3CDTF">2026-03-18T14:39:42Z</dcterms:modified>
</cp:coreProperties>
</file>