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58749988.xml.htm"/>
      <w:bookmarkStart w:id="1" w:name="kswkform4a_17587499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Jason Fahr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06/18/2025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362,315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Reporting Person's pro rata portion of the total shares sold on the transaction date to cover taxes upon the vesting of restricted stock units ("RSUs") for certain employees of the Issuer. On June 18, 2025, the Reporting Person filed a Form 4 reporting the RSU vesting but was unable to include this related sale due to a delay in receiving the underlying information.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of all shares sold on the transaction date by the Issuer's broker to cover taxes upon the vesting of RSUs for certain employees of the Issuer. These shares were sold in multiple transactions at prices ranging from $2.19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97"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3876</Characters>
  <CharactersWithSpaces>4545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