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39"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18415</wp:posOffset>
            </wp:positionV>
            <wp:extent cx="6995795" cy="7140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714057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Barrett David Michael</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tcPr>
          <w:p>
            <w:pPr>
              <w:ind w:left="4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060" w:type="dxa"/>
            <w:vAlign w:val="bottom"/>
            <w:gridSpan w:val="2"/>
          </w:tcPr>
          <w:p>
            <w:pPr>
              <w:ind w:left="40"/>
              <w:spacing w:after="0"/>
              <w:rPr>
                <w:sz w:val="20"/>
                <w:szCs w:val="20"/>
                <w:color w:val="auto"/>
              </w:rPr>
            </w:pPr>
            <w:r>
              <w:rPr>
                <w:rFonts w:ascii="Arial" w:cs="Arial" w:eastAsia="Arial" w:hAnsi="Arial"/>
                <w:sz w:val="16"/>
                <w:szCs w:val="16"/>
                <w:color w:val="0000FF"/>
              </w:rPr>
              <w:t>C/O EXPENSIFY, INC.</w:t>
            </w:r>
          </w:p>
        </w:tc>
        <w:tc>
          <w:tcPr>
            <w:tcW w:w="880" w:type="dxa"/>
            <w:vAlign w:val="bottom"/>
          </w:tcPr>
          <w:p>
            <w:pPr>
              <w:spacing w:after="0"/>
              <w:rPr>
                <w:sz w:val="22"/>
                <w:szCs w:val="22"/>
                <w:color w:val="auto"/>
              </w:rPr>
            </w:pPr>
          </w:p>
        </w:tc>
      </w:tr>
      <w:tr>
        <w:trPr>
          <w:trHeight w:val="254"/>
        </w:trPr>
        <w:tc>
          <w:tcPr>
            <w:tcW w:w="2060" w:type="dxa"/>
            <w:vAlign w:val="bottom"/>
            <w:gridSpan w:val="2"/>
          </w:tcPr>
          <w:p>
            <w:pPr>
              <w:ind w:left="40"/>
              <w:spacing w:after="0"/>
              <w:rPr>
                <w:sz w:val="20"/>
                <w:szCs w:val="20"/>
                <w:color w:val="auto"/>
              </w:rPr>
            </w:pPr>
            <w:r>
              <w:rPr>
                <w:rFonts w:ascii="Arial" w:cs="Arial" w:eastAsia="Arial" w:hAnsi="Arial"/>
                <w:sz w:val="16"/>
                <w:szCs w:val="16"/>
                <w:color w:val="0000FF"/>
              </w:rPr>
              <w:t>401 SW 5TH AVE</w:t>
            </w:r>
          </w:p>
        </w:tc>
        <w:tc>
          <w:tcPr>
            <w:tcW w:w="880" w:type="dxa"/>
            <w:vAlign w:val="bottom"/>
          </w:tcPr>
          <w:p>
            <w:pPr>
              <w:spacing w:after="0"/>
              <w:rPr>
                <w:sz w:val="22"/>
                <w:szCs w:val="22"/>
                <w:color w:val="auto"/>
              </w:rPr>
            </w:pPr>
          </w:p>
        </w:tc>
      </w:tr>
      <w:tr>
        <w:trPr>
          <w:trHeight w:val="421"/>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5"/>
        </w:trPr>
        <w:tc>
          <w:tcPr>
            <w:tcW w:w="1080" w:type="dxa"/>
            <w:vAlign w:val="bottom"/>
          </w:tcPr>
          <w:p>
            <w:pPr>
              <w:ind w:left="40"/>
              <w:spacing w:after="0"/>
              <w:rPr>
                <w:sz w:val="20"/>
                <w:szCs w:val="20"/>
                <w:color w:val="auto"/>
              </w:rPr>
            </w:pPr>
            <w:r>
              <w:rPr>
                <w:rFonts w:ascii="Arial" w:cs="Arial" w:eastAsia="Arial" w:hAnsi="Arial"/>
                <w:sz w:val="16"/>
                <w:szCs w:val="16"/>
                <w:color w:val="0000FF"/>
              </w:rPr>
              <w:t>PORTLAND</w:t>
            </w:r>
          </w:p>
        </w:tc>
        <w:tc>
          <w:tcPr>
            <w:tcW w:w="980" w:type="dxa"/>
            <w:vAlign w:val="bottom"/>
          </w:tcPr>
          <w:p>
            <w:pPr>
              <w:ind w:left="180"/>
              <w:spacing w:after="0"/>
              <w:rPr>
                <w:sz w:val="20"/>
                <w:szCs w:val="20"/>
                <w:color w:val="auto"/>
              </w:rPr>
            </w:pPr>
            <w:r>
              <w:rPr>
                <w:rFonts w:ascii="Arial" w:cs="Arial" w:eastAsia="Arial" w:hAnsi="Arial"/>
                <w:sz w:val="16"/>
                <w:szCs w:val="16"/>
                <w:color w:val="0000FF"/>
              </w:rPr>
              <w:t>OR</w:t>
            </w:r>
          </w:p>
        </w:tc>
        <w:tc>
          <w:tcPr>
            <w:tcW w:w="880" w:type="dxa"/>
            <w:vAlign w:val="bottom"/>
          </w:tcPr>
          <w:p>
            <w:pPr>
              <w:ind w:left="420"/>
              <w:spacing w:after="0"/>
              <w:rPr>
                <w:sz w:val="20"/>
                <w:szCs w:val="20"/>
                <w:color w:val="auto"/>
              </w:rPr>
            </w:pPr>
            <w:r>
              <w:rPr>
                <w:rFonts w:ascii="Arial" w:cs="Arial" w:eastAsia="Arial" w:hAnsi="Arial"/>
                <w:sz w:val="16"/>
                <w:szCs w:val="16"/>
                <w:color w:val="0000FF"/>
                <w:w w:val="98"/>
              </w:rPr>
              <w:t>97204</w:t>
            </w:r>
          </w:p>
        </w:tc>
      </w:tr>
      <w:tr>
        <w:trPr>
          <w:trHeight w:val="459"/>
        </w:trPr>
        <w:tc>
          <w:tcPr>
            <w:tcW w:w="1080" w:type="dxa"/>
            <w:vAlign w:val="bottom"/>
          </w:tcPr>
          <w:p>
            <w:pPr>
              <w:ind w:left="4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Expensify,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EXFY</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48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09/15/2023</w:t>
            </w:r>
          </w:p>
        </w:tc>
        <w:tc>
          <w:tcPr>
            <w:tcW w:w="2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280" w:type="dxa"/>
            <w:vAlign w:val="bottom"/>
            <w:gridSpan w:val="3"/>
            <w:vMerge w:val="continue"/>
          </w:tcPr>
          <w:p>
            <w:pPr>
              <w:spacing w:after="0"/>
              <w:rPr>
                <w:sz w:val="10"/>
                <w:szCs w:val="10"/>
                <w:color w:val="auto"/>
              </w:rPr>
            </w:pPr>
          </w:p>
        </w:tc>
        <w:tc>
          <w:tcPr>
            <w:tcW w:w="2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1" w:lineRule="exact"/>
        <w:rPr>
          <w:sz w:val="24"/>
          <w:szCs w:val="24"/>
          <w:color w:val="auto"/>
        </w:rPr>
      </w:pPr>
    </w:p>
    <w:p>
      <w:pPr>
        <w:ind w:left="320" w:right="400"/>
        <w:spacing w:after="0" w:line="27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69"/>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5"/>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bottom w:val="single" w:sz="8" w:color="2C2C2C"/>
            </w:tcBorders>
            <w:gridSpan w:val="3"/>
          </w:tcPr>
          <w:p>
            <w:pPr>
              <w:jc w:val="center"/>
              <w:ind w:left="689"/>
              <w:spacing w:after="0"/>
              <w:rPr>
                <w:sz w:val="20"/>
                <w:szCs w:val="20"/>
                <w:color w:val="auto"/>
              </w:rPr>
            </w:pPr>
            <w:r>
              <w:rPr>
                <w:rFonts w:ascii="Arial" w:cs="Arial" w:eastAsia="Arial" w:hAnsi="Arial"/>
                <w:sz w:val="16"/>
                <w:szCs w:val="16"/>
                <w:color w:val="0000FF"/>
                <w:w w:val="94"/>
              </w:rPr>
              <w:t>09/15/2023</w:t>
            </w: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jc w:val="center"/>
              <w:ind w:left="75"/>
              <w:spacing w:after="0" w:line="304" w:lineRule="exact"/>
              <w:rPr>
                <w:sz w:val="20"/>
                <w:szCs w:val="20"/>
                <w:color w:val="auto"/>
              </w:rPr>
            </w:pPr>
            <w:r>
              <w:rPr>
                <w:rFonts w:ascii="Arial" w:cs="Arial" w:eastAsia="Arial" w:hAnsi="Arial"/>
                <w:sz w:val="32"/>
                <w:szCs w:val="32"/>
                <w:color w:val="0000FF"/>
                <w:w w:val="78"/>
                <w:vertAlign w:val="subscript"/>
              </w:rPr>
              <w:t>2</w:t>
            </w:r>
            <w:r>
              <w:rPr>
                <w:rFonts w:ascii="Arial" w:cs="Arial" w:eastAsia="Arial" w:hAnsi="Arial"/>
                <w:sz w:val="11"/>
                <w:szCs w:val="11"/>
                <w:color w:val="008000"/>
                <w:w w:val="78"/>
              </w:rPr>
              <w:t>(1)</w:t>
            </w:r>
          </w:p>
        </w:tc>
        <w:tc>
          <w:tcPr>
            <w:tcW w:w="640" w:type="dxa"/>
            <w:vAlign w:val="bottom"/>
            <w:tcBorders>
              <w:bottom w:val="single" w:sz="8" w:color="2C2C2C"/>
            </w:tcBorders>
          </w:tcPr>
          <w:p>
            <w:pPr>
              <w:jc w:val="center"/>
              <w:ind w:left="55"/>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ind w:left="31"/>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3.84</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84,661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bottom w:val="single" w:sz="8" w:color="2C2C2C"/>
            </w:tcBorders>
            <w:gridSpan w:val="3"/>
          </w:tcPr>
          <w:p>
            <w:pPr>
              <w:jc w:val="center"/>
              <w:ind w:left="689"/>
              <w:spacing w:after="0"/>
              <w:rPr>
                <w:sz w:val="20"/>
                <w:szCs w:val="20"/>
                <w:color w:val="auto"/>
              </w:rPr>
            </w:pPr>
            <w:r>
              <w:rPr>
                <w:rFonts w:ascii="Arial" w:cs="Arial" w:eastAsia="Arial" w:hAnsi="Arial"/>
                <w:sz w:val="16"/>
                <w:szCs w:val="16"/>
                <w:color w:val="0000FF"/>
                <w:w w:val="94"/>
              </w:rPr>
              <w:t>09/15/2023</w:t>
            </w: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jc w:val="center"/>
              <w:ind w:left="95"/>
              <w:spacing w:after="0"/>
              <w:rPr>
                <w:sz w:val="20"/>
                <w:szCs w:val="20"/>
                <w:color w:val="auto"/>
              </w:rPr>
            </w:pPr>
            <w:r>
              <w:rPr>
                <w:rFonts w:ascii="Arial" w:cs="Arial" w:eastAsia="Arial" w:hAnsi="Arial"/>
                <w:sz w:val="16"/>
                <w:szCs w:val="16"/>
                <w:color w:val="0000FF"/>
                <w:w w:val="87"/>
              </w:rPr>
              <w:t>3,930</w:t>
            </w:r>
            <w:r>
              <w:rPr>
                <w:rFonts w:ascii="Arial" w:cs="Arial" w:eastAsia="Arial" w:hAnsi="Arial"/>
                <w:sz w:val="21"/>
                <w:szCs w:val="21"/>
                <w:color w:val="008000"/>
                <w:w w:val="87"/>
                <w:vertAlign w:val="superscript"/>
              </w:rPr>
              <w:t>(2)</w:t>
            </w:r>
          </w:p>
        </w:tc>
        <w:tc>
          <w:tcPr>
            <w:tcW w:w="640" w:type="dxa"/>
            <w:vAlign w:val="bottom"/>
            <w:tcBorders>
              <w:bottom w:val="single" w:sz="8" w:color="2C2C2C"/>
            </w:tcBorders>
          </w:tcPr>
          <w:p>
            <w:pPr>
              <w:jc w:val="center"/>
              <w:ind w:left="55"/>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ind w:left="3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88,591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tcPr>
          <w:p>
            <w:pPr>
              <w:jc w:val="center"/>
              <w:ind w:left="689"/>
              <w:spacing w:after="0"/>
              <w:rPr>
                <w:sz w:val="20"/>
                <w:szCs w:val="20"/>
                <w:color w:val="auto"/>
              </w:rPr>
            </w:pPr>
            <w:r>
              <w:rPr>
                <w:rFonts w:ascii="Arial" w:cs="Arial" w:eastAsia="Arial" w:hAnsi="Arial"/>
                <w:sz w:val="16"/>
                <w:szCs w:val="16"/>
                <w:color w:val="0000FF"/>
                <w:w w:val="94"/>
              </w:rPr>
              <w:t>09/15/2023</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95"/>
              <w:spacing w:after="0"/>
              <w:rPr>
                <w:sz w:val="20"/>
                <w:szCs w:val="20"/>
                <w:color w:val="auto"/>
              </w:rPr>
            </w:pPr>
            <w:r>
              <w:rPr>
                <w:rFonts w:ascii="Arial" w:cs="Arial" w:eastAsia="Arial" w:hAnsi="Arial"/>
                <w:sz w:val="16"/>
                <w:szCs w:val="16"/>
                <w:color w:val="0000FF"/>
                <w:w w:val="97"/>
              </w:rPr>
              <w:t>143</w:t>
            </w:r>
          </w:p>
        </w:tc>
        <w:tc>
          <w:tcPr>
            <w:tcW w:w="640" w:type="dxa"/>
            <w:vAlign w:val="bottom"/>
          </w:tcPr>
          <w:p>
            <w:pPr>
              <w:jc w:val="center"/>
              <w:ind w:left="55"/>
              <w:spacing w:after="0"/>
              <w:rPr>
                <w:sz w:val="20"/>
                <w:szCs w:val="20"/>
                <w:color w:val="auto"/>
              </w:rPr>
            </w:pPr>
            <w:r>
              <w:rPr>
                <w:rFonts w:ascii="Arial" w:cs="Arial" w:eastAsia="Arial" w:hAnsi="Arial"/>
                <w:sz w:val="16"/>
                <w:szCs w:val="16"/>
                <w:color w:val="0000FF"/>
              </w:rPr>
              <w:t>D</w:t>
            </w:r>
          </w:p>
        </w:tc>
        <w:tc>
          <w:tcPr>
            <w:tcW w:w="520" w:type="dxa"/>
            <w:vAlign w:val="bottom"/>
          </w:tcPr>
          <w:p>
            <w:pPr>
              <w:jc w:val="center"/>
              <w:ind w:left="31"/>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3.81</w:t>
            </w:r>
          </w:p>
        </w:tc>
        <w:tc>
          <w:tcPr>
            <w:tcW w:w="4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Arial" w:cs="Arial" w:eastAsia="Arial" w:hAnsi="Arial"/>
                <w:sz w:val="16"/>
                <w:szCs w:val="16"/>
                <w:color w:val="0000FF"/>
                <w:w w:val="93"/>
              </w:rPr>
              <w:t>88,448</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tcPr>
          <w:p>
            <w:pPr>
              <w:jc w:val="center"/>
              <w:ind w:left="689"/>
              <w:spacing w:after="0"/>
              <w:rPr>
                <w:sz w:val="20"/>
                <w:szCs w:val="20"/>
                <w:color w:val="auto"/>
              </w:rPr>
            </w:pPr>
            <w:r>
              <w:rPr>
                <w:rFonts w:ascii="Arial" w:cs="Arial" w:eastAsia="Arial" w:hAnsi="Arial"/>
                <w:sz w:val="16"/>
                <w:szCs w:val="16"/>
                <w:color w:val="0000FF"/>
                <w:w w:val="94"/>
              </w:rPr>
              <w:t>09/15/2023</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95"/>
              <w:spacing w:after="0"/>
              <w:rPr>
                <w:sz w:val="20"/>
                <w:szCs w:val="20"/>
                <w:color w:val="auto"/>
              </w:rPr>
            </w:pPr>
            <w:r>
              <w:rPr>
                <w:rFonts w:ascii="Arial" w:cs="Arial" w:eastAsia="Arial" w:hAnsi="Arial"/>
                <w:sz w:val="16"/>
                <w:szCs w:val="16"/>
                <w:color w:val="0000FF"/>
                <w:w w:val="93"/>
              </w:rPr>
              <w:t>14,463</w:t>
            </w:r>
          </w:p>
        </w:tc>
        <w:tc>
          <w:tcPr>
            <w:tcW w:w="640" w:type="dxa"/>
            <w:vAlign w:val="bottom"/>
          </w:tcPr>
          <w:p>
            <w:pPr>
              <w:jc w:val="center"/>
              <w:ind w:left="55"/>
              <w:spacing w:after="0"/>
              <w:rPr>
                <w:sz w:val="20"/>
                <w:szCs w:val="20"/>
                <w:color w:val="auto"/>
              </w:rPr>
            </w:pPr>
            <w:r>
              <w:rPr>
                <w:rFonts w:ascii="Arial" w:cs="Arial" w:eastAsia="Arial" w:hAnsi="Arial"/>
                <w:sz w:val="16"/>
                <w:szCs w:val="16"/>
                <w:color w:val="0000FF"/>
              </w:rPr>
              <w:t>A</w:t>
            </w:r>
          </w:p>
        </w:tc>
        <w:tc>
          <w:tcPr>
            <w:tcW w:w="520" w:type="dxa"/>
            <w:vAlign w:val="bottom"/>
          </w:tcPr>
          <w:p>
            <w:pPr>
              <w:jc w:val="center"/>
              <w:ind w:left="11"/>
              <w:spacing w:after="0"/>
              <w:rPr>
                <w:sz w:val="20"/>
                <w:szCs w:val="20"/>
                <w:color w:val="auto"/>
              </w:rPr>
            </w:pPr>
            <w:r>
              <w:rPr>
                <w:rFonts w:ascii="Arial" w:cs="Arial" w:eastAsia="Arial" w:hAnsi="Arial"/>
                <w:sz w:val="11"/>
                <w:szCs w:val="11"/>
                <w:color w:val="008000"/>
                <w:w w:val="88"/>
              </w:rPr>
              <w:t>(3)</w:t>
            </w:r>
          </w:p>
        </w:tc>
        <w:tc>
          <w:tcPr>
            <w:tcW w:w="4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Arial" w:cs="Arial" w:eastAsia="Arial" w:hAnsi="Arial"/>
                <w:sz w:val="16"/>
                <w:szCs w:val="16"/>
                <w:color w:val="0000FF"/>
                <w:w w:val="93"/>
              </w:rPr>
              <w:t>102,911</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tcPr>
          <w:p>
            <w:pPr>
              <w:jc w:val="center"/>
              <w:ind w:left="689"/>
              <w:spacing w:after="0"/>
              <w:rPr>
                <w:sz w:val="20"/>
                <w:szCs w:val="20"/>
                <w:color w:val="auto"/>
              </w:rPr>
            </w:pPr>
            <w:r>
              <w:rPr>
                <w:rFonts w:ascii="Arial" w:cs="Arial" w:eastAsia="Arial" w:hAnsi="Arial"/>
                <w:sz w:val="16"/>
                <w:szCs w:val="16"/>
                <w:color w:val="0000FF"/>
                <w:w w:val="94"/>
              </w:rPr>
              <w:t>09/15/2023</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95"/>
              <w:spacing w:after="0"/>
              <w:rPr>
                <w:sz w:val="20"/>
                <w:szCs w:val="20"/>
                <w:color w:val="auto"/>
              </w:rPr>
            </w:pPr>
            <w:r>
              <w:rPr>
                <w:rFonts w:ascii="Arial" w:cs="Arial" w:eastAsia="Arial" w:hAnsi="Arial"/>
                <w:sz w:val="16"/>
                <w:szCs w:val="16"/>
                <w:color w:val="0000FF"/>
                <w:w w:val="93"/>
              </w:rPr>
              <w:t>10,545</w:t>
            </w:r>
          </w:p>
        </w:tc>
        <w:tc>
          <w:tcPr>
            <w:tcW w:w="640" w:type="dxa"/>
            <w:vAlign w:val="bottom"/>
          </w:tcPr>
          <w:p>
            <w:pPr>
              <w:jc w:val="center"/>
              <w:ind w:left="55"/>
              <w:spacing w:after="0"/>
              <w:rPr>
                <w:sz w:val="20"/>
                <w:szCs w:val="20"/>
                <w:color w:val="auto"/>
              </w:rPr>
            </w:pPr>
            <w:r>
              <w:rPr>
                <w:rFonts w:ascii="Arial" w:cs="Arial" w:eastAsia="Arial" w:hAnsi="Arial"/>
                <w:sz w:val="16"/>
                <w:szCs w:val="16"/>
                <w:color w:val="0000FF"/>
              </w:rPr>
              <w:t>D</w:t>
            </w:r>
          </w:p>
        </w:tc>
        <w:tc>
          <w:tcPr>
            <w:tcW w:w="520" w:type="dxa"/>
            <w:vAlign w:val="bottom"/>
          </w:tcPr>
          <w:p>
            <w:pPr>
              <w:jc w:val="center"/>
              <w:ind w:left="31"/>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3.46</w:t>
            </w:r>
          </w:p>
        </w:tc>
        <w:tc>
          <w:tcPr>
            <w:tcW w:w="4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Arial" w:cs="Arial" w:eastAsia="Arial" w:hAnsi="Arial"/>
                <w:sz w:val="16"/>
                <w:szCs w:val="16"/>
                <w:color w:val="0000FF"/>
                <w:w w:val="93"/>
              </w:rPr>
              <w:t>92,366</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jc w:val="center"/>
              <w:ind w:left="689"/>
              <w:spacing w:after="0"/>
              <w:rPr>
                <w:sz w:val="20"/>
                <w:szCs w:val="20"/>
                <w:color w:val="auto"/>
              </w:rPr>
            </w:pPr>
            <w:r>
              <w:rPr>
                <w:rFonts w:ascii="Arial" w:cs="Arial" w:eastAsia="Arial" w:hAnsi="Arial"/>
                <w:sz w:val="16"/>
                <w:szCs w:val="16"/>
                <w:color w:val="0000FF"/>
                <w:w w:val="94"/>
              </w:rPr>
              <w:t>10/05/2023</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700" w:type="dxa"/>
            <w:vAlign w:val="bottom"/>
            <w:vMerge w:val="restart"/>
          </w:tcPr>
          <w:p>
            <w:pPr>
              <w:jc w:val="center"/>
              <w:ind w:left="95"/>
              <w:spacing w:after="0"/>
              <w:rPr>
                <w:sz w:val="20"/>
                <w:szCs w:val="20"/>
                <w:color w:val="auto"/>
              </w:rPr>
            </w:pPr>
            <w:r>
              <w:rPr>
                <w:rFonts w:ascii="Arial" w:cs="Arial" w:eastAsia="Arial" w:hAnsi="Arial"/>
                <w:sz w:val="16"/>
                <w:szCs w:val="16"/>
                <w:color w:val="0000FF"/>
                <w:w w:val="97"/>
              </w:rPr>
              <w:t>673</w:t>
            </w:r>
          </w:p>
        </w:tc>
        <w:tc>
          <w:tcPr>
            <w:tcW w:w="640" w:type="dxa"/>
            <w:vAlign w:val="bottom"/>
            <w:vMerge w:val="restart"/>
          </w:tcPr>
          <w:p>
            <w:pPr>
              <w:jc w:val="center"/>
              <w:ind w:left="55"/>
              <w:spacing w:after="0"/>
              <w:rPr>
                <w:sz w:val="20"/>
                <w:szCs w:val="20"/>
                <w:color w:val="auto"/>
              </w:rPr>
            </w:pPr>
            <w:r>
              <w:rPr>
                <w:rFonts w:ascii="Arial" w:cs="Arial" w:eastAsia="Arial" w:hAnsi="Arial"/>
                <w:sz w:val="16"/>
                <w:szCs w:val="16"/>
                <w:color w:val="0000FF"/>
              </w:rPr>
              <w:t>A</w:t>
            </w:r>
          </w:p>
        </w:tc>
        <w:tc>
          <w:tcPr>
            <w:tcW w:w="520" w:type="dxa"/>
            <w:vAlign w:val="bottom"/>
            <w:vMerge w:val="restart"/>
          </w:tcPr>
          <w:p>
            <w:pPr>
              <w:jc w:val="center"/>
              <w:ind w:left="11"/>
              <w:spacing w:after="0"/>
              <w:rPr>
                <w:sz w:val="20"/>
                <w:szCs w:val="20"/>
                <w:color w:val="auto"/>
              </w:rPr>
            </w:pPr>
            <w:r>
              <w:rPr>
                <w:rFonts w:ascii="Arial" w:cs="Arial" w:eastAsia="Arial" w:hAnsi="Arial"/>
                <w:sz w:val="11"/>
                <w:szCs w:val="11"/>
                <w:color w:val="008000"/>
                <w:w w:val="88"/>
              </w:rPr>
              <w:t>(4)</w:t>
            </w: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2"/>
              </w:rPr>
              <w:t>2,684,021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40" w:type="dxa"/>
            <w:vAlign w:val="bottom"/>
            <w:gridSpan w:val="3"/>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6"/>
                <w:szCs w:val="16"/>
                <w:color w:val="0000FF"/>
              </w:rPr>
              <w: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700" w:type="dxa"/>
            <w:vAlign w:val="bottom"/>
          </w:tcPr>
          <w:p>
            <w:pPr>
              <w:spacing w:after="0"/>
              <w:rPr>
                <w:sz w:val="15"/>
                <w:szCs w:val="15"/>
                <w:color w:val="auto"/>
              </w:rPr>
            </w:pPr>
          </w:p>
        </w:tc>
        <w:tc>
          <w:tcPr>
            <w:tcW w:w="640" w:type="dxa"/>
            <w:vAlign w:val="bottom"/>
          </w:tcPr>
          <w:p>
            <w:pPr>
              <w:jc w:val="center"/>
              <w:ind w:right="15"/>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14,463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09/15/2023</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ind w:right="32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85"/>
              </w:rPr>
              <w:t>14,463</w:t>
            </w:r>
          </w:p>
        </w:tc>
        <w:tc>
          <w:tcPr>
            <w:tcW w:w="740" w:type="dxa"/>
            <w:vAlign w:val="bottom"/>
            <w:vMerge w:val="continue"/>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color w:val="0000FF"/>
                <w:w w:val="86"/>
              </w:rPr>
              <w:t>12/15/2029</w:t>
            </w:r>
          </w:p>
        </w:tc>
        <w:tc>
          <w:tcPr>
            <w:tcW w:w="640" w:type="dxa"/>
            <w:vAlign w:val="bottom"/>
          </w:tcPr>
          <w:p>
            <w:pPr>
              <w:jc w:val="center"/>
              <w:ind w:right="15"/>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347,115</w:t>
            </w:r>
          </w:p>
        </w:tc>
        <w:tc>
          <w:tcPr>
            <w:tcW w:w="620" w:type="dxa"/>
            <w:vAlign w:val="bottom"/>
          </w:tcPr>
          <w:p>
            <w:pPr>
              <w:jc w:val="center"/>
              <w:ind w:left="32"/>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15"/>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700" w:type="dxa"/>
            <w:vAlign w:val="bottom"/>
          </w:tcPr>
          <w:p>
            <w:pPr>
              <w:spacing w:after="0"/>
              <w:rPr>
                <w:sz w:val="15"/>
                <w:szCs w:val="15"/>
                <w:color w:val="auto"/>
              </w:rPr>
            </w:pPr>
          </w:p>
        </w:tc>
        <w:tc>
          <w:tcPr>
            <w:tcW w:w="640" w:type="dxa"/>
            <w:vAlign w:val="bottom"/>
          </w:tcPr>
          <w:p>
            <w:pPr>
              <w:jc w:val="center"/>
              <w:ind w:right="15"/>
              <w:spacing w:after="0"/>
              <w:rPr>
                <w:sz w:val="20"/>
                <w:szCs w:val="20"/>
                <w:color w:val="auto"/>
              </w:rPr>
            </w:pPr>
            <w:r>
              <w:rPr>
                <w:rFonts w:ascii="Arial" w:cs="Arial" w:eastAsia="Arial" w:hAnsi="Arial"/>
                <w:sz w:val="13"/>
                <w:szCs w:val="13"/>
                <w:color w:val="0000FF"/>
                <w:w w:val="94"/>
              </w:rPr>
              <w:t>LT50</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14,463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09/15/2023</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ind w:right="32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85"/>
              </w:rPr>
              <w:t>14,463</w:t>
            </w:r>
          </w:p>
        </w:tc>
        <w:tc>
          <w:tcPr>
            <w:tcW w:w="740" w:type="dxa"/>
            <w:vAlign w:val="bottom"/>
            <w:vMerge w:val="continue"/>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color w:val="0000FF"/>
                <w:w w:val="86"/>
              </w:rPr>
              <w:t>12/15/2029</w:t>
            </w:r>
          </w:p>
        </w:tc>
        <w:tc>
          <w:tcPr>
            <w:tcW w:w="640" w:type="dxa"/>
            <w:vAlign w:val="bottom"/>
          </w:tcPr>
          <w:p>
            <w:pPr>
              <w:jc w:val="center"/>
              <w:ind w:right="15"/>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347,115</w:t>
            </w:r>
          </w:p>
        </w:tc>
        <w:tc>
          <w:tcPr>
            <w:tcW w:w="620" w:type="dxa"/>
            <w:vAlign w:val="bottom"/>
          </w:tcPr>
          <w:p>
            <w:pPr>
              <w:jc w:val="center"/>
              <w:ind w:left="32"/>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15"/>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LT50</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(7)(8)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40" w:type="dxa"/>
            <w:vAlign w:val="bottom"/>
          </w:tcPr>
          <w:p>
            <w:pPr>
              <w:jc w:val="center"/>
              <w:ind w:right="15"/>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14,463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3"/>
                <w:szCs w:val="13"/>
                <w:color w:val="0000FF"/>
                <w:w w:val="92"/>
              </w:rPr>
              <w:t>See note</w:t>
            </w:r>
            <w:r>
              <w:rPr>
                <w:rFonts w:ascii="Arial" w:cs="Arial" w:eastAsia="Arial" w:hAnsi="Arial"/>
                <w:sz w:val="21"/>
                <w:szCs w:val="21"/>
                <w:color w:val="008000"/>
                <w:w w:val="92"/>
                <w:vertAlign w:val="superscript"/>
              </w:rPr>
              <w:t>(9)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09/15/2023</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ind w:right="32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ind w:left="100"/>
              <w:spacing w:after="0" w:line="139" w:lineRule="exact"/>
              <w:rPr>
                <w:sz w:val="20"/>
                <w:szCs w:val="20"/>
                <w:color w:val="auto"/>
              </w:rPr>
            </w:pPr>
            <w:r>
              <w:rPr>
                <w:rFonts w:ascii="Arial" w:cs="Arial" w:eastAsia="Arial" w:hAnsi="Arial"/>
                <w:sz w:val="13"/>
                <w:szCs w:val="13"/>
                <w:color w:val="0000FF"/>
                <w:w w:val="95"/>
              </w:rPr>
              <w:t>14,463</w:t>
            </w:r>
          </w:p>
        </w:tc>
        <w:tc>
          <w:tcPr>
            <w:tcW w:w="5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15"/>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115,705</w:t>
            </w:r>
          </w:p>
        </w:tc>
        <w:tc>
          <w:tcPr>
            <w:tcW w:w="620" w:type="dxa"/>
            <w:vAlign w:val="bottom"/>
          </w:tcPr>
          <w:p>
            <w:pPr>
              <w:jc w:val="center"/>
              <w:ind w:left="32"/>
              <w:spacing w:after="0" w:line="139" w:lineRule="exact"/>
              <w:rPr>
                <w:sz w:val="20"/>
                <w:szCs w:val="20"/>
                <w:color w:val="auto"/>
              </w:rPr>
            </w:pPr>
            <w:r>
              <w:rPr>
                <w:rFonts w:ascii="Arial" w:cs="Arial" w:eastAsia="Arial" w:hAnsi="Arial"/>
                <w:sz w:val="13"/>
                <w:szCs w:val="13"/>
                <w:color w:val="0000FF"/>
              </w:rPr>
              <w:t>I</w:t>
            </w:r>
          </w:p>
        </w:tc>
        <w:tc>
          <w:tcPr>
            <w:tcW w:w="84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15"/>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LT50</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10/05/2023</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vMerge w:val="restart"/>
          </w:tcPr>
          <w:p>
            <w:pPr>
              <w:jc w:val="center"/>
              <w:ind w:right="320"/>
              <w:spacing w:after="0"/>
              <w:rPr>
                <w:sz w:val="20"/>
                <w:szCs w:val="20"/>
                <w:color w:val="auto"/>
              </w:rPr>
            </w:pPr>
            <w:r>
              <w:rPr>
                <w:rFonts w:ascii="Arial" w:cs="Arial" w:eastAsia="Arial" w:hAnsi="Arial"/>
                <w:sz w:val="13"/>
                <w:szCs w:val="13"/>
                <w:color w:val="0000FF"/>
                <w:w w:val="84"/>
              </w:rPr>
              <w:t>C</w:t>
            </w:r>
          </w:p>
        </w:tc>
        <w:tc>
          <w:tcPr>
            <w:tcW w:w="500" w:type="dxa"/>
            <w:vAlign w:val="bottom"/>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2"/>
              </w:rPr>
              <w:t>673</w:t>
            </w:r>
          </w:p>
        </w:tc>
        <w:tc>
          <w:tcPr>
            <w:tcW w:w="740" w:type="dxa"/>
            <w:vAlign w:val="bottom"/>
          </w:tcPr>
          <w:p>
            <w:pPr>
              <w:ind w:left="260"/>
              <w:spacing w:after="0"/>
              <w:rPr>
                <w:sz w:val="20"/>
                <w:szCs w:val="20"/>
                <w:color w:val="auto"/>
              </w:rPr>
            </w:pPr>
            <w:r>
              <w:rPr>
                <w:rFonts w:ascii="Arial" w:cs="Arial" w:eastAsia="Arial" w:hAnsi="Arial"/>
                <w:sz w:val="11"/>
                <w:szCs w:val="11"/>
                <w:color w:val="008000"/>
              </w:rPr>
              <w:t>(8)</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640" w:type="dxa"/>
            <w:vAlign w:val="bottom"/>
          </w:tcPr>
          <w:p>
            <w:pPr>
              <w:jc w:val="center"/>
              <w:ind w:right="15"/>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673</w:t>
            </w:r>
          </w:p>
        </w:tc>
        <w:tc>
          <w:tcPr>
            <w:tcW w:w="40" w:type="dxa"/>
            <w:vAlign w:val="bottom"/>
          </w:tcPr>
          <w:p>
            <w:pPr>
              <w:spacing w:after="0"/>
              <w:rPr>
                <w:sz w:val="24"/>
                <w:szCs w:val="24"/>
                <w:color w:val="auto"/>
              </w:rPr>
            </w:pPr>
          </w:p>
        </w:tc>
        <w:tc>
          <w:tcPr>
            <w:tcW w:w="6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6"/>
              </w:rPr>
              <w:t>3,583,249</w:t>
            </w:r>
          </w:p>
        </w:tc>
        <w:tc>
          <w:tcPr>
            <w:tcW w:w="620" w:type="dxa"/>
            <w:vAlign w:val="bottom"/>
            <w:vMerge w:val="restart"/>
          </w:tcPr>
          <w:p>
            <w:pPr>
              <w:jc w:val="center"/>
              <w:ind w:left="32"/>
              <w:spacing w:after="0"/>
              <w:rPr>
                <w:sz w:val="20"/>
                <w:szCs w:val="20"/>
                <w:color w:val="auto"/>
              </w:rPr>
            </w:pPr>
            <w:r>
              <w:rPr>
                <w:rFonts w:ascii="Arial" w:cs="Arial" w:eastAsia="Arial" w:hAnsi="Arial"/>
                <w:sz w:val="13"/>
                <w:szCs w:val="13"/>
                <w:color w:val="0000FF"/>
              </w:rPr>
              <w:t>I</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3"/>
                <w:szCs w:val="13"/>
                <w:color w:val="0000FF"/>
                <w:w w:val="92"/>
              </w:rPr>
              <w:t>See note</w:t>
            </w:r>
            <w:r>
              <w:rPr>
                <w:rFonts w:ascii="Arial" w:cs="Arial" w:eastAsia="Arial" w:hAnsi="Arial"/>
                <w:sz w:val="21"/>
                <w:szCs w:val="21"/>
                <w:color w:val="008000"/>
                <w:w w:val="92"/>
                <w:vertAlign w:val="superscript"/>
              </w:rPr>
              <w:t>(5)</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ind w:left="60"/>
              <w:spacing w:after="0" w:line="52" w:lineRule="exact"/>
              <w:rPr>
                <w:sz w:val="20"/>
                <w:szCs w:val="20"/>
                <w:color w:val="auto"/>
              </w:rPr>
            </w:pPr>
            <w:r>
              <w:rPr>
                <w:rFonts w:ascii="Arial" w:cs="Arial" w:eastAsia="Arial" w:hAnsi="Arial"/>
                <w:sz w:val="6"/>
                <w:szCs w:val="6"/>
                <w:color w:val="0000FF"/>
              </w:rPr>
              <w:t>Common</w:t>
            </w:r>
          </w:p>
        </w:tc>
        <w:tc>
          <w:tcPr>
            <w:tcW w:w="7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jc w:val="center"/>
              <w:ind w:right="15"/>
              <w:spacing w:after="0" w:line="52" w:lineRule="exact"/>
              <w:rPr>
                <w:sz w:val="20"/>
                <w:szCs w:val="20"/>
                <w:color w:val="auto"/>
              </w:rPr>
            </w:pPr>
            <w:r>
              <w:rPr>
                <w:rFonts w:ascii="Arial" w:cs="Arial" w:eastAsia="Arial" w:hAnsi="Arial"/>
                <w:sz w:val="6"/>
                <w:szCs w:val="6"/>
                <w:color w:val="0000FF"/>
              </w:rPr>
              <w:t>Common</w:t>
            </w:r>
          </w:p>
        </w:tc>
        <w:tc>
          <w:tcPr>
            <w:tcW w:w="5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tcPr>
          <w:p>
            <w:pPr>
              <w:ind w:left="160"/>
              <w:spacing w:after="0" w:line="52" w:lineRule="exact"/>
              <w:rPr>
                <w:sz w:val="20"/>
                <w:szCs w:val="20"/>
                <w:color w:val="auto"/>
              </w:rPr>
            </w:pPr>
            <w:r>
              <w:rPr>
                <w:rFonts w:ascii="Arial" w:cs="Arial" w:eastAsia="Arial" w:hAnsi="Arial"/>
                <w:sz w:val="6"/>
                <w:szCs w:val="6"/>
                <w:color w:val="008000"/>
              </w:rPr>
              <w:t>(9)</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15"/>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-2853690</wp:posOffset>
            </wp:positionV>
            <wp:extent cx="28575" cy="2858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5877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purchased pursuant to the Expensify, Inc. 2021 Stock Purchase and Matching Plan ("SPMP").</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granted as matched shares pursuant to the SPMP.</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Class A common stock. This transaction represents the settlement of vested RSUs in shares of Class A Common Stock.</w:t>
      </w:r>
    </w:p>
    <w:p>
      <w:pPr>
        <w:spacing w:after="0" w:line="52" w:lineRule="exact"/>
        <w:rPr>
          <w:rFonts w:ascii="Arial" w:cs="Arial" w:eastAsia="Arial" w:hAnsi="Arial"/>
          <w:sz w:val="12"/>
          <w:szCs w:val="12"/>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LT50 Common Stock converted into Class A Common Stock on a one-for-one basis.</w:t>
      </w:r>
    </w:p>
    <w:p>
      <w:pPr>
        <w:spacing w:after="0" w:line="40" w:lineRule="exact"/>
        <w:rPr>
          <w:rFonts w:ascii="Arial" w:cs="Arial" w:eastAsia="Arial" w:hAnsi="Arial"/>
          <w:sz w:val="13"/>
          <w:szCs w:val="13"/>
          <w:color w:val="008000"/>
        </w:rPr>
      </w:pPr>
    </w:p>
    <w:p>
      <w:pPr>
        <w:ind w:left="40" w:right="280" w:hanging="1"/>
        <w:spacing w:after="0" w:line="24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12.5% on September 15, 2022 and 1/32nd each quarter thereafter, on December 15th, March 15th, June 15th and September 15th.</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LT50 common stock. This transaction represents the settlement of vested RSUs in shares of LT50 Common Stock.</w:t>
      </w:r>
    </w:p>
    <w:p>
      <w:pPr>
        <w:spacing w:after="0" w:line="52" w:lineRule="exact"/>
        <w:rPr>
          <w:rFonts w:ascii="Arial" w:cs="Arial" w:eastAsia="Arial" w:hAnsi="Arial"/>
          <w:sz w:val="12"/>
          <w:szCs w:val="12"/>
          <w:color w:val="008000"/>
        </w:rPr>
      </w:pPr>
    </w:p>
    <w:p>
      <w:pPr>
        <w:jc w:val="both"/>
        <w:ind w:left="40" w:right="140" w:hanging="1"/>
        <w:spacing w:after="0" w:line="235"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Deposited into the Expensify Voting Trust (the "Voting Trust"). The Reporting Person retains investment control and dispositive power over the shares deposited into the Voting Trust.</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0"/>
              </w:rPr>
              <w:t>/s/ Ryan Schaffer, as attorney-</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10/10/2023</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Arial" w:cs="Arial" w:eastAsia="Arial" w:hAnsi="Arial"/>
                <w:sz w:val="16"/>
                <w:szCs w:val="16"/>
                <w:color w:val="0000FF"/>
              </w:rPr>
              <w:t>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1" w:right="2639" w:hanging="1"/>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0"/>
          </w:cols>
          <w:pgMar w:left="499" w:top="125" w:right="1440"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LIMITED POWER OF ATTORNEY</w:t>
      </w:r>
    </w:p>
    <w:p>
      <w:pPr>
        <w:spacing w:after="0" w:line="217" w:lineRule="auto"/>
        <w:rPr>
          <w:sz w:val="20"/>
          <w:szCs w:val="20"/>
          <w:color w:val="auto"/>
        </w:rPr>
      </w:pPr>
      <w:r>
        <w:rPr>
          <w:rFonts w:ascii="Arial" w:cs="Arial" w:eastAsia="Arial" w:hAnsi="Arial"/>
          <w:sz w:val="17"/>
          <w:szCs w:val="17"/>
          <w:color w:val="auto"/>
        </w:rPr>
        <w:t>For Filings under Section 16 of the Securities Exchange Act of 1934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(Expensify, Inc.)</w:t>
      </w:r>
    </w:p>
    <w:p>
      <w:pPr>
        <w:spacing w:after="0" w:line="82"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undersigned hereby constitutes and appoints Ryan Schaffer, Chief Financial Officer of Expensify, Inc. (the "Company"), in his capacity as such, and his successors in such office, and each of them, the undersigned's true and lawful attorneys-in-fact and agents, with full power of substitution in the premises, for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undersigned and in the undersigned's name, place and stead, in any and all capacities, to:</w:t>
      </w:r>
    </w:p>
    <w:p>
      <w:pPr>
        <w:spacing w:after="0" w:line="44" w:lineRule="exact"/>
        <w:rPr>
          <w:sz w:val="20"/>
          <w:szCs w:val="20"/>
          <w:color w:val="auto"/>
        </w:rPr>
      </w:pPr>
    </w:p>
    <w:p>
      <w:pPr>
        <w:ind w:right="20" w:firstLine="1"/>
        <w:spacing w:after="0" w:line="232" w:lineRule="auto"/>
        <w:tabs>
          <w:tab w:leader="none" w:pos="239"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the Company, Forms 3, 4 and 5 in accordance with Section 16(a) of the Securities Exchange Act of 1934, as amended (the "Exchange Act"), and the rules thereunder;</w:t>
      </w:r>
    </w:p>
    <w:p>
      <w:pPr>
        <w:spacing w:after="0" w:line="78" w:lineRule="exact"/>
        <w:rPr>
          <w:rFonts w:ascii="Arial" w:cs="Arial" w:eastAsia="Arial" w:hAnsi="Arial"/>
          <w:sz w:val="17"/>
          <w:szCs w:val="17"/>
          <w:color w:val="auto"/>
        </w:rPr>
      </w:pPr>
    </w:p>
    <w:p>
      <w:pPr>
        <w:ind w:right="20" w:firstLine="1"/>
        <w:spacing w:after="0" w:line="271"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53" w:lineRule="exact"/>
        <w:rPr>
          <w:rFonts w:ascii="Arial" w:cs="Arial" w:eastAsia="Arial" w:hAnsi="Arial"/>
          <w:sz w:val="16"/>
          <w:szCs w:val="16"/>
          <w:color w:val="auto"/>
        </w:rPr>
      </w:pPr>
    </w:p>
    <w:p>
      <w:pPr>
        <w:ind w:right="260" w:firstLine="1"/>
        <w:spacing w:after="0" w:line="221" w:lineRule="auto"/>
        <w:tabs>
          <w:tab w:leader="none" w:pos="239"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solely in connection with the foregoing which, in the opinion of such attorney-in-fact, may be of benefit to, in the best interest of, or legally required by or on behalf of,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w:t>
      </w:r>
    </w:p>
    <w:p>
      <w:pPr>
        <w:spacing w:after="0" w:line="7" w:lineRule="exact"/>
        <w:rPr>
          <w:sz w:val="20"/>
          <w:szCs w:val="20"/>
          <w:color w:val="auto"/>
        </w:rPr>
      </w:pPr>
    </w:p>
    <w:p>
      <w:pPr>
        <w:ind w:right="80"/>
        <w:spacing w:after="0" w:line="235" w:lineRule="auto"/>
        <w:rPr>
          <w:sz w:val="20"/>
          <w:szCs w:val="20"/>
          <w:color w:val="auto"/>
        </w:rPr>
      </w:pPr>
      <w:r>
        <w:rPr>
          <w:rFonts w:ascii="Arial" w:cs="Arial" w:eastAsia="Arial" w:hAnsi="Arial"/>
          <w:sz w:val="15"/>
          <w:szCs w:val="15"/>
          <w:color w:val="auto"/>
        </w:rPr>
        <w:t>necessary, or proper to be done in the exercise of any of the rights and powers herein granted, as fully to all intents and purposes as the undersigned might or could do if personally present, with full power of substitution and revocation, hereby ratifying and confirming all that such attorney-in-fact, or such attorney-in-fact's substitute or substitutes, shall lawfully do or cause to be done by virtue of this Limited Power of Attorney and the rights and powers herein granted. The</w:t>
      </w:r>
    </w:p>
    <w:p>
      <w:pPr>
        <w:ind w:right="140"/>
        <w:spacing w:after="0" w:line="224" w:lineRule="auto"/>
        <w:rPr>
          <w:sz w:val="20"/>
          <w:szCs w:val="20"/>
          <w:color w:val="auto"/>
        </w:rPr>
      </w:pPr>
      <w:r>
        <w:rPr>
          <w:rFonts w:ascii="Arial" w:cs="Arial" w:eastAsia="Arial" w:hAnsi="Arial"/>
          <w:sz w:val="17"/>
          <w:szCs w:val="17"/>
          <w:color w:val="auto"/>
        </w:rPr>
        <w:t>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This Limited Power of Attorney shall remain in full force and effect until the undersigned is no longer required to file Forms 3, 4 and 5 with respect to the</w:t>
      </w:r>
    </w:p>
    <w:p>
      <w:pPr>
        <w:spacing w:after="0" w:line="7" w:lineRule="exact"/>
        <w:rPr>
          <w:sz w:val="20"/>
          <w:szCs w:val="20"/>
          <w:color w:val="auto"/>
        </w:rPr>
      </w:pPr>
    </w:p>
    <w:p>
      <w:pPr>
        <w:ind w:right="180"/>
        <w:spacing w:after="0" w:line="224" w:lineRule="auto"/>
        <w:rPr>
          <w:sz w:val="20"/>
          <w:szCs w:val="20"/>
          <w:color w:val="auto"/>
        </w:rPr>
      </w:pPr>
      <w:r>
        <w:rPr>
          <w:rFonts w:ascii="Arial" w:cs="Arial" w:eastAsia="Arial" w:hAnsi="Arial"/>
          <w:sz w:val="17"/>
          <w:szCs w:val="17"/>
          <w:color w:val="auto"/>
        </w:rPr>
        <w:t>undersigned's holdings of, and transactions in, securities issued by the Company, unless earlier revoked by the undersigned in a signed writing delivered to the foregoing attorneys-in-fact.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has executed this Limited Power of Attorney this 5th day of November 2021.</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/s/ David Michael Barrett</w:t>
      </w:r>
    </w:p>
    <w:p>
      <w:pPr>
        <w:spacing w:after="0"/>
        <w:rPr>
          <w:sz w:val="20"/>
          <w:szCs w:val="20"/>
          <w:color w:val="auto"/>
        </w:rPr>
      </w:pPr>
      <w:r>
        <w:rPr>
          <w:rFonts w:ascii="Arial" w:cs="Arial" w:eastAsia="Arial" w:hAnsi="Arial"/>
          <w:sz w:val="17"/>
          <w:szCs w:val="17"/>
          <w:color w:val="auto"/>
        </w:rPr>
        <w:t>Name: David Michael Barrett</w:t>
      </w:r>
    </w:p>
    <w:sectPr>
      <w:pgSz w:w="11900" w:h="16838" w:orient="portrait"/>
      <w:cols w:equalWidth="0" w:num="1">
        <w:col w:w="10880"/>
      </w:cols>
      <w:pgMar w:left="460" w:top="131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2023-10-10T20:03:08Z</dcterms:created>
  <dcterms:modified xsi:type="dcterms:W3CDTF">2023-10-10T20:03:08Z</dcterms:modified>
</cp:coreProperties>
</file>