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15374996.xml.htm"/>
      <w:bookmarkStart w:id="1" w:name="kswkform4_1715374996"/>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60"/>
        <w:gridCol w:w="1888"/>
        <w:gridCol w:w="5968"/>
        <w:gridCol w:w="1989"/>
      </w:tblGrid>
      <w:tr>
        <w:trPr/>
        <w:tc>
          <w:tcPr>
            <w:tcW w:w="2248"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68"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89"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69"/>
            </w:tblGrid>
            <w:tr>
              <w:trPr/>
              <w:tc>
                <w:tcPr>
                  <w:tcW w:w="1869"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5"/>
                    <w:gridCol w:w="668"/>
                  </w:tblGrid>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3"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69"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60"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p>
        </w:tc>
        <w:tc>
          <w:tcPr>
            <w:tcW w:w="188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68" w:type="dxa"/>
            <w:vMerge w:val="continue"/>
            <w:tcBorders/>
            <w:vAlign w:val="center"/>
          </w:tcPr>
          <w:p>
            <w:pPr>
              <w:pStyle w:val="Normal"/>
              <w:bidi w:val="0"/>
              <w:jc w:val="left"/>
              <w:rPr/>
            </w:pPr>
            <w:r>
              <w:rPr/>
            </w:r>
          </w:p>
        </w:tc>
        <w:tc>
          <w:tcPr>
            <w:tcW w:w="1989" w:type="dxa"/>
            <w:vMerge w:val="continue"/>
            <w:tcBorders/>
          </w:tcPr>
          <w:p>
            <w:pPr>
              <w:pStyle w:val="Normal"/>
              <w:bidi w:val="0"/>
              <w:jc w:val="left"/>
              <w:rPr/>
            </w:pPr>
            <w:r>
              <w:rPr/>
            </w:r>
          </w:p>
        </w:tc>
      </w:tr>
    </w:tbl>
    <w:tbl>
      <w:tblPr>
        <w:tblW w:w="5000" w:type="pct"/>
        <w:jc w:val="left"/>
        <w:tblInd w:w="-7" w:type="dxa"/>
        <w:tblLayout w:type="fixed"/>
        <w:tblCellMar>
          <w:top w:w="60" w:type="dxa"/>
          <w:left w:w="60" w:type="dxa"/>
          <w:bottom w:w="60" w:type="dxa"/>
          <w:right w:w="60" w:type="dxa"/>
        </w:tblCellMar>
      </w:tblPr>
      <w:tblGrid>
        <w:gridCol w:w="3551"/>
        <w:gridCol w:w="3551"/>
        <w:gridCol w:w="2943"/>
        <w:gridCol w:w="160"/>
      </w:tblGrid>
      <w:tr>
        <w:trPr/>
        <w:tc>
          <w:tcPr>
            <w:tcW w:w="355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pPr>
                  <w:hyperlink r:id="rId3">
                    <w:r>
                      <w:rPr>
                        <w:rStyle w:val="InternetLink"/>
                      </w:rPr>
                      <w:t>Barrett David Michael</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EXPENSIFY, INC.</w:t>
                  </w:r>
                </w:p>
              </w:tc>
            </w:tr>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401 SW 5TH AVE</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PORTLAND</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OR</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97204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51"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4">
              <w:r>
                <w:rPr>
                  <w:rStyle w:val="InternetLink"/>
                </w:rPr>
                <w:t>Expensify, Inc.</w:t>
              </w:r>
            </w:hyperlink>
            <w:r>
              <w:rPr/>
              <w:t xml:space="preserve"> [ </w:t>
            </w:r>
            <w:r>
              <w:rPr>
                <w:rFonts w:ascii="Times;serif" w:hAnsi="Times;serif"/>
                <w:color w:val="0000FF"/>
                <w:sz w:val="24"/>
                <w:shd w:fill="FFFFFF" w:val="clear"/>
              </w:rPr>
              <w:t>EXFY</w:t>
            </w:r>
            <w:r>
              <w:rPr/>
              <w:t xml:space="preserve"> ] </w:t>
            </w:r>
          </w:p>
        </w:tc>
        <w:tc>
          <w:tcPr>
            <w:tcW w:w="2943"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23"/>
              <w:gridCol w:w="988"/>
              <w:gridCol w:w="423"/>
              <w:gridCol w:w="989"/>
            </w:tblGrid>
            <w:tr>
              <w:trPr/>
              <w:tc>
                <w:tcPr>
                  <w:tcW w:w="423"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98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23"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23"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98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23"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823"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Executive Officer</w:t>
                  </w:r>
                </w:p>
              </w:tc>
            </w:tr>
          </w:tbl>
          <w:p>
            <w:pPr>
              <w:pStyle w:val="TableContents"/>
              <w:bidi w:val="0"/>
              <w:spacing w:before="0" w:after="283"/>
              <w:jc w:val="left"/>
              <w:rPr>
                <w:sz w:val="4"/>
                <w:szCs w:val="4"/>
              </w:rPr>
            </w:pPr>
            <w:r>
              <w:rPr>
                <w:sz w:val="4"/>
                <w:szCs w:val="4"/>
              </w:rPr>
            </w:r>
          </w:p>
        </w:tc>
        <w:tc>
          <w:tcPr>
            <w:tcW w:w="160"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1"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05/01/2024</w:t>
            </w:r>
            <w:r>
              <w:rPr/>
              <w:t xml:space="preserve"> </w:t>
            </w:r>
          </w:p>
        </w:tc>
        <w:tc>
          <w:tcPr>
            <w:tcW w:w="294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1"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2943" w:type="dxa"/>
            <w:tcBorders>
              <w:left w:val="single" w:sz="2"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22"/>
              <w:gridCol w:w="2401"/>
            </w:tblGrid>
            <w:tr>
              <w:trPr/>
              <w:tc>
                <w:tcPr>
                  <w:tcW w:w="422"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24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22" w:type="dxa"/>
                  <w:tcBorders/>
                  <w:vAlign w:val="center"/>
                </w:tcPr>
                <w:p>
                  <w:pPr>
                    <w:pStyle w:val="TableContents"/>
                    <w:bidi w:val="0"/>
                    <w:spacing w:before="0" w:after="283"/>
                    <w:jc w:val="left"/>
                    <w:rPr>
                      <w:sz w:val="4"/>
                      <w:szCs w:val="4"/>
                    </w:rPr>
                  </w:pPr>
                  <w:r>
                    <w:rPr>
                      <w:sz w:val="4"/>
                      <w:szCs w:val="4"/>
                    </w:rPr>
                  </w:r>
                </w:p>
              </w:tc>
              <w:tc>
                <w:tcPr>
                  <w:tcW w:w="24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6654" w:type="dxa"/>
            <w:gridSpan w:val="3"/>
            <w:tcBorders>
              <w:left w:val="single" w:sz="2" w:space="0" w:color="808080"/>
              <w:bottom w:val="single" w:sz="6" w:space="0" w:color="808080"/>
              <w:right w:val="single" w:sz="6" w:space="0" w:color="808080"/>
            </w:tcBorders>
          </w:tcPr>
          <w:tbl>
            <w:tblPr>
              <w:tblW w:w="5000" w:type="pct"/>
              <w:jc w:val="left"/>
              <w:tblInd w:w="0" w:type="dxa"/>
              <w:tblLayout w:type="fixed"/>
              <w:tblCellMar>
                <w:top w:w="0" w:type="dxa"/>
                <w:left w:w="0" w:type="dxa"/>
                <w:bottom w:w="0" w:type="dxa"/>
                <w:right w:w="0" w:type="dxa"/>
              </w:tblCellMar>
            </w:tblPr>
            <w:tblGrid>
              <w:gridCol w:w="6534"/>
            </w:tblGrid>
            <w:tr>
              <w:trPr/>
              <w:tc>
                <w:tcPr>
                  <w:tcW w:w="6534" w:type="dxa"/>
                  <w:tcBorders/>
                  <w:vAlign w:val="center"/>
                </w:tcPr>
                <w:p>
                  <w:pPr>
                    <w:pStyle w:val="TableContents"/>
                    <w:bidi w:val="0"/>
                    <w:spacing w:before="0" w:after="283"/>
                    <w:jc w:val="left"/>
                    <w:rPr/>
                  </w:pPr>
                  <w:r>
                    <w:rPr/>
                    <w:t>Rule 10b5-1(c) Transaction Indication</w:t>
                  </w:r>
                </w:p>
              </w:tc>
            </w:tr>
          </w:tbl>
          <w:p>
            <w:pPr>
              <w:pStyle w:val="TableContents"/>
              <w:bidi w:val="0"/>
              <w:spacing w:before="0" w:after="0"/>
              <w:jc w:val="left"/>
              <w:rPr/>
            </w:pPr>
            <w:r>
              <w:rPr/>
            </w:r>
          </w:p>
          <w:tbl>
            <w:tblPr>
              <w:tblW w:w="5000" w:type="pct"/>
              <w:jc w:val="left"/>
              <w:tblInd w:w="0" w:type="dxa"/>
              <w:tblLayout w:type="fixed"/>
              <w:tblCellMar>
                <w:top w:w="0" w:type="dxa"/>
                <w:left w:w="0" w:type="dxa"/>
                <w:bottom w:w="0" w:type="dxa"/>
                <w:right w:w="0" w:type="dxa"/>
              </w:tblCellMar>
            </w:tblPr>
            <w:tblGrid>
              <w:gridCol w:w="231"/>
              <w:gridCol w:w="6303"/>
            </w:tblGrid>
            <w:tr>
              <w:trPr/>
              <w:tc>
                <w:tcPr>
                  <w:tcW w:w="231" w:type="dxa"/>
                  <w:tcBorders/>
                  <w:vAlign w:val="center"/>
                </w:tcPr>
                <w:tbl>
                  <w:tblPr>
                    <w:tblW w:w="346" w:type="dxa"/>
                    <w:jc w:val="left"/>
                    <w:tblInd w:w="0" w:type="dxa"/>
                    <w:tblLayout w:type="fixed"/>
                    <w:tblCellMar>
                      <w:top w:w="28" w:type="dxa"/>
                      <w:left w:w="28" w:type="dxa"/>
                      <w:bottom w:w="28" w:type="dxa"/>
                      <w:right w:w="28" w:type="dxa"/>
                    </w:tblCellMar>
                  </w:tblPr>
                  <w:tblGrid>
                    <w:gridCol w:w="346"/>
                  </w:tblGrid>
                  <w:tr>
                    <w:trPr/>
                    <w:tc>
                      <w:tcPr>
                        <w:tcW w:w="34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X</w:t>
                        </w:r>
                      </w:p>
                    </w:tc>
                  </w:tr>
                </w:tbl>
                <w:p>
                  <w:pPr>
                    <w:pStyle w:val="TableContents"/>
                    <w:bidi w:val="0"/>
                    <w:spacing w:before="0" w:after="283"/>
                    <w:jc w:val="left"/>
                    <w:rPr>
                      <w:sz w:val="4"/>
                      <w:szCs w:val="4"/>
                    </w:rPr>
                  </w:pPr>
                  <w:r>
                    <w:rPr>
                      <w:sz w:val="4"/>
                      <w:szCs w:val="4"/>
                    </w:rPr>
                  </w:r>
                </w:p>
              </w:tc>
              <w:tc>
                <w:tcPr>
                  <w:tcW w:w="6303"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that is intended to satisfy the affirmative defense conditions of Rule 10b5-1(c). See Instruction 10.</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17"/>
        <w:gridCol w:w="903"/>
        <w:gridCol w:w="773"/>
        <w:gridCol w:w="600"/>
        <w:gridCol w:w="346"/>
        <w:gridCol w:w="925"/>
        <w:gridCol w:w="449"/>
        <w:gridCol w:w="708"/>
        <w:gridCol w:w="1272"/>
        <w:gridCol w:w="991"/>
        <w:gridCol w:w="92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17"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8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17"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2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0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1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05/01/2024</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15,480</w:t>
            </w:r>
          </w:p>
        </w:tc>
        <w:tc>
          <w:tcPr>
            <w:tcW w:w="44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0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1.61</w:t>
            </w:r>
            <w:r>
              <w:rPr>
                <w:rFonts w:ascii="Times;serif" w:hAnsi="Times;serif"/>
                <w:color w:val="008000"/>
                <w:position w:val="7"/>
                <w:sz w:val="16"/>
                <w:sz w:val="20"/>
                <w:shd w:fill="FFFFFF" w:val="clear"/>
              </w:rPr>
              <w:t>(2)</w:t>
            </w:r>
            <w:r>
              <w:rPr/>
              <w:t xml:space="preserve"> </w:t>
            </w:r>
          </w:p>
        </w:tc>
        <w:tc>
          <w:tcPr>
            <w:tcW w:w="127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1,008,931</w:t>
            </w:r>
          </w:p>
        </w:tc>
        <w:tc>
          <w:tcPr>
            <w:tcW w:w="9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note</w:t>
            </w:r>
            <w:r>
              <w:rPr>
                <w:rFonts w:ascii="Times;serif" w:hAnsi="Times;serif"/>
                <w:color w:val="008000"/>
                <w:position w:val="7"/>
                <w:sz w:val="16"/>
                <w:sz w:val="20"/>
                <w:shd w:fill="FFFFFF" w:val="clear"/>
              </w:rPr>
              <w:t>(3)</w:t>
            </w:r>
            <w:r>
              <w:rPr/>
              <w:t xml:space="preserve"> </w:t>
            </w:r>
          </w:p>
        </w:tc>
      </w:tr>
      <w:tr>
        <w:trPr/>
        <w:tc>
          <w:tcPr>
            <w:tcW w:w="231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05/02/2024</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15,424</w:t>
            </w:r>
          </w:p>
        </w:tc>
        <w:tc>
          <w:tcPr>
            <w:tcW w:w="44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0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1.61</w:t>
            </w:r>
            <w:r>
              <w:rPr>
                <w:rFonts w:ascii="Times;serif" w:hAnsi="Times;serif"/>
                <w:color w:val="008000"/>
                <w:position w:val="7"/>
                <w:sz w:val="16"/>
                <w:sz w:val="20"/>
                <w:shd w:fill="FFFFFF" w:val="clear"/>
              </w:rPr>
              <w:t>(4)</w:t>
            </w:r>
            <w:r>
              <w:rPr/>
              <w:t xml:space="preserve"> </w:t>
            </w:r>
          </w:p>
        </w:tc>
        <w:tc>
          <w:tcPr>
            <w:tcW w:w="127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993,507</w:t>
            </w:r>
          </w:p>
        </w:tc>
        <w:tc>
          <w:tcPr>
            <w:tcW w:w="9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note</w:t>
            </w:r>
            <w:r>
              <w:rPr>
                <w:rFonts w:ascii="Times;serif" w:hAnsi="Times;serif"/>
                <w:color w:val="008000"/>
                <w:position w:val="7"/>
                <w:sz w:val="16"/>
                <w:sz w:val="20"/>
                <w:shd w:fill="FFFFFF" w:val="clear"/>
              </w:rPr>
              <w:t>(3)</w:t>
            </w:r>
            <w:r>
              <w:rPr/>
              <w:t xml:space="preserve"> </w:t>
            </w:r>
          </w:p>
        </w:tc>
      </w:tr>
      <w:tr>
        <w:trPr/>
        <w:tc>
          <w:tcPr>
            <w:tcW w:w="231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05/03/2024</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15,180</w:t>
            </w:r>
          </w:p>
        </w:tc>
        <w:tc>
          <w:tcPr>
            <w:tcW w:w="44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0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1.64</w:t>
            </w:r>
            <w:r>
              <w:rPr>
                <w:rFonts w:ascii="Times;serif" w:hAnsi="Times;serif"/>
                <w:color w:val="008000"/>
                <w:position w:val="7"/>
                <w:sz w:val="16"/>
                <w:sz w:val="20"/>
                <w:shd w:fill="FFFFFF" w:val="clear"/>
              </w:rPr>
              <w:t>(5)</w:t>
            </w:r>
            <w:r>
              <w:rPr/>
              <w:t xml:space="preserve"> </w:t>
            </w:r>
          </w:p>
        </w:tc>
        <w:tc>
          <w:tcPr>
            <w:tcW w:w="127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978,327</w:t>
            </w:r>
          </w:p>
        </w:tc>
        <w:tc>
          <w:tcPr>
            <w:tcW w:w="9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note</w:t>
            </w:r>
            <w:r>
              <w:rPr>
                <w:rFonts w:ascii="Times;serif" w:hAnsi="Times;serif"/>
                <w:color w:val="008000"/>
                <w:position w:val="7"/>
                <w:sz w:val="16"/>
                <w:sz w:val="20"/>
                <w:shd w:fill="FFFFFF" w:val="clear"/>
              </w:rPr>
              <w:t>(3)</w:t>
            </w:r>
            <w:r>
              <w:rPr/>
              <w:t xml:space="preserve"> </w:t>
            </w:r>
          </w:p>
        </w:tc>
      </w:tr>
      <w:tr>
        <w:trPr/>
        <w:tc>
          <w:tcPr>
            <w:tcW w:w="231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05/06/2024</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14,510</w:t>
            </w:r>
          </w:p>
        </w:tc>
        <w:tc>
          <w:tcPr>
            <w:tcW w:w="44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0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1.72</w:t>
            </w:r>
            <w:r>
              <w:rPr>
                <w:rFonts w:ascii="Times;serif" w:hAnsi="Times;serif"/>
                <w:color w:val="008000"/>
                <w:position w:val="7"/>
                <w:sz w:val="16"/>
                <w:sz w:val="20"/>
                <w:shd w:fill="FFFFFF" w:val="clear"/>
              </w:rPr>
              <w:t>(6)</w:t>
            </w:r>
            <w:r>
              <w:rPr/>
              <w:t xml:space="preserve"> </w:t>
            </w:r>
          </w:p>
        </w:tc>
        <w:tc>
          <w:tcPr>
            <w:tcW w:w="127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963,817</w:t>
            </w:r>
          </w:p>
        </w:tc>
        <w:tc>
          <w:tcPr>
            <w:tcW w:w="9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note</w:t>
            </w:r>
            <w:r>
              <w:rPr>
                <w:rFonts w:ascii="Times;serif" w:hAnsi="Times;serif"/>
                <w:color w:val="008000"/>
                <w:position w:val="7"/>
                <w:sz w:val="16"/>
                <w:sz w:val="20"/>
                <w:shd w:fill="FFFFFF" w:val="clear"/>
              </w:rPr>
              <w:t>(3)</w:t>
            </w:r>
            <w:r>
              <w:rPr/>
              <w:t xml:space="preserve"> </w:t>
            </w:r>
          </w:p>
        </w:tc>
      </w:tr>
      <w:tr>
        <w:trPr/>
        <w:tc>
          <w:tcPr>
            <w:tcW w:w="231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05/07/2024</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13,945</w:t>
            </w:r>
          </w:p>
        </w:tc>
        <w:tc>
          <w:tcPr>
            <w:tcW w:w="44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0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1.8</w:t>
            </w:r>
            <w:r>
              <w:rPr>
                <w:rFonts w:ascii="Times;serif" w:hAnsi="Times;serif"/>
                <w:color w:val="008000"/>
                <w:position w:val="7"/>
                <w:sz w:val="16"/>
                <w:sz w:val="20"/>
                <w:shd w:fill="FFFFFF" w:val="clear"/>
              </w:rPr>
              <w:t>(7)</w:t>
            </w:r>
            <w:r>
              <w:rPr/>
              <w:t xml:space="preserve"> </w:t>
            </w:r>
          </w:p>
        </w:tc>
        <w:tc>
          <w:tcPr>
            <w:tcW w:w="127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949,872</w:t>
            </w:r>
          </w:p>
        </w:tc>
        <w:tc>
          <w:tcPr>
            <w:tcW w:w="9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note</w:t>
            </w:r>
            <w:r>
              <w:rPr>
                <w:rFonts w:ascii="Times;serif" w:hAnsi="Times;serif"/>
                <w:color w:val="008000"/>
                <w:position w:val="7"/>
                <w:sz w:val="16"/>
                <w:sz w:val="20"/>
                <w:shd w:fill="FFFFFF" w:val="clear"/>
              </w:rPr>
              <w:t>(3)</w:t>
            </w:r>
            <w:r>
              <w:rPr/>
              <w:t xml:space="preserve"> </w:t>
            </w:r>
          </w:p>
        </w:tc>
      </w:tr>
      <w:tr>
        <w:trPr/>
        <w:tc>
          <w:tcPr>
            <w:tcW w:w="231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05/08/2024</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14,453</w:t>
            </w:r>
          </w:p>
        </w:tc>
        <w:tc>
          <w:tcPr>
            <w:tcW w:w="44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0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1.74</w:t>
            </w:r>
            <w:r>
              <w:rPr>
                <w:rFonts w:ascii="Times;serif" w:hAnsi="Times;serif"/>
                <w:color w:val="008000"/>
                <w:position w:val="7"/>
                <w:sz w:val="16"/>
                <w:sz w:val="20"/>
                <w:shd w:fill="FFFFFF" w:val="clear"/>
              </w:rPr>
              <w:t>(8)</w:t>
            </w:r>
            <w:r>
              <w:rPr/>
              <w:t xml:space="preserve"> </w:t>
            </w:r>
          </w:p>
        </w:tc>
        <w:tc>
          <w:tcPr>
            <w:tcW w:w="127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935,419</w:t>
            </w:r>
          </w:p>
        </w:tc>
        <w:tc>
          <w:tcPr>
            <w:tcW w:w="9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note</w:t>
            </w:r>
            <w:r>
              <w:rPr>
                <w:rFonts w:ascii="Times;serif" w:hAnsi="Times;serif"/>
                <w:color w:val="008000"/>
                <w:position w:val="7"/>
                <w:sz w:val="16"/>
                <w:sz w:val="20"/>
                <w:shd w:fill="FFFFFF" w:val="clear"/>
              </w:rPr>
              <w:t>(3)</w:t>
            </w:r>
            <w:r>
              <w:rPr/>
              <w:t xml:space="preserve"> </w:t>
            </w:r>
          </w:p>
        </w:tc>
      </w:tr>
      <w:tr>
        <w:trPr/>
        <w:tc>
          <w:tcPr>
            <w:tcW w:w="231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05/09/2024</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14,640</w:t>
            </w:r>
          </w:p>
        </w:tc>
        <w:tc>
          <w:tcPr>
            <w:tcW w:w="44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0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1.71</w:t>
            </w:r>
            <w:r>
              <w:rPr>
                <w:rFonts w:ascii="Times;serif" w:hAnsi="Times;serif"/>
                <w:color w:val="008000"/>
                <w:position w:val="7"/>
                <w:sz w:val="16"/>
                <w:sz w:val="20"/>
                <w:shd w:fill="FFFFFF" w:val="clear"/>
              </w:rPr>
              <w:t>(9)</w:t>
            </w:r>
            <w:r>
              <w:rPr/>
              <w:t xml:space="preserve"> </w:t>
            </w:r>
          </w:p>
        </w:tc>
        <w:tc>
          <w:tcPr>
            <w:tcW w:w="127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920,779</w:t>
            </w:r>
          </w:p>
        </w:tc>
        <w:tc>
          <w:tcPr>
            <w:tcW w:w="9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note</w:t>
            </w:r>
            <w:r>
              <w:rPr>
                <w:rFonts w:ascii="Times;serif" w:hAnsi="Times;serif"/>
                <w:color w:val="008000"/>
                <w:position w:val="7"/>
                <w:sz w:val="16"/>
                <w:sz w:val="20"/>
                <w:shd w:fill="FFFFFF" w:val="clear"/>
              </w:rPr>
              <w:t>(3)</w:t>
            </w:r>
            <w:r>
              <w:rPr/>
              <w:t xml:space="preserve"> </w:t>
            </w:r>
          </w:p>
        </w:tc>
      </w:tr>
      <w:tr>
        <w:trPr/>
        <w:tc>
          <w:tcPr>
            <w:tcW w:w="231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05/10/2024</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14,530</w:t>
            </w:r>
          </w:p>
        </w:tc>
        <w:tc>
          <w:tcPr>
            <w:tcW w:w="44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0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1.73</w:t>
            </w:r>
            <w:r>
              <w:rPr>
                <w:rFonts w:ascii="Times;serif" w:hAnsi="Times;serif"/>
                <w:color w:val="008000"/>
                <w:position w:val="7"/>
                <w:sz w:val="16"/>
                <w:sz w:val="20"/>
                <w:shd w:fill="FFFFFF" w:val="clear"/>
              </w:rPr>
              <w:t>(10)</w:t>
            </w:r>
            <w:r>
              <w:rPr/>
              <w:t xml:space="preserve"> </w:t>
            </w:r>
          </w:p>
        </w:tc>
        <w:tc>
          <w:tcPr>
            <w:tcW w:w="127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906,249</w:t>
            </w:r>
          </w:p>
        </w:tc>
        <w:tc>
          <w:tcPr>
            <w:tcW w:w="9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note</w:t>
            </w:r>
            <w:r>
              <w:rPr>
                <w:rFonts w:ascii="Times;serif" w:hAnsi="Times;serif"/>
                <w:color w:val="008000"/>
                <w:position w:val="7"/>
                <w:sz w:val="16"/>
                <w:sz w:val="20"/>
                <w:shd w:fill="FFFFFF" w:val="clear"/>
              </w:rPr>
              <w:t>(3)</w:t>
            </w:r>
            <w:r>
              <w:rPr/>
              <w:t xml:space="preserve"> </w:t>
            </w:r>
          </w:p>
        </w:tc>
      </w:tr>
      <w:tr>
        <w:trPr/>
        <w:tc>
          <w:tcPr>
            <w:tcW w:w="2317"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0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7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133,668</w:t>
            </w:r>
          </w:p>
        </w:tc>
        <w:tc>
          <w:tcPr>
            <w:tcW w:w="9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transactions reported on this Form 4 were effected pursuant to a Rule 10b5-1 trading plan adopted by the reporting person on December 15, 2023.</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in Column 4 is a weighted average price. These shares were sold in multiple transactions at prices ranging from $1.60 to $1.67, inclusive. The reporting person undertakes to provide to Expensify, Inc., any security holder of Expensify, Inc., or the staff of the Securities and Exchange Commission, upon request, full information regarding the number of shares sold at each separate price within the ranges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By Barrett Trust LLC, a manager-managed limited liability company. The investment and voting decisions of Barrett Trust LLC are made by its manager, the Reporting Person, and its controlling member is the Barrett Family Trust, for which the Reporting Person serves as trustee.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price reported in Column 4 is a weighted average price. These shares were sold in multiple transactions at prices ranging from $1.58 to $1.68, inclusive. The reporting person undertakes to provide to Expensify, Inc., any security holder of Expensify, Inc., or the staff of the Securities and Exchange Commission, upon request, full information regarding the number of shares sold at each separate price within the ranges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The price reported in Column 4 is a weighted average price. These shares were sold in multiple transactions at prices ranging from $1.61 to $1.70, inclusive. The reporting person undertakes to provide to Expensify, Inc., any security holder of Expensify, Inc., or the staff of the Securities and Exchange Commission, upon request, full information regarding the number of shares sold at each separate price within the ranges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The price reported in Column 4 is a weighted average price. These shares were sold in multiple transactions at prices ranging from $1.67 to $1.78, inclusive. The reporting person undertakes to provide to Expensify, Inc., any security holder of Expensify, Inc., or the staff of the Securities and Exchange Commission, upon request, full information regarding the number of shares sold at each separate price within the ranges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7. The price reported in Column 4 is a weighted average price. These shares were sold in multiple transactions at prices ranging from $1.75 to $1.83, inclusive. The reporting person undertakes to provide to Expensify, Inc., any security holder of Expensify, Inc., or the staff of the Securities and Exchange Commission, upon request, full information regarding the number of shares sold at each separate price within the ranges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8. The price reported in Column 4 is a weighted average price. These shares were sold in multiple transactions at prices ranging from $1.70 to $1.78, inclusive. The reporting person undertakes to provide to Expensify, Inc., any security holder of Expensify, Inc., or the staff of the Securities and Exchange Commission, upon request, full information regarding the number of shares sold at each separate price within the ranges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9. The price reported in Column 4 is a weighted average price. These shares were sold in multiple transactions at prices ranging from $1.67 to $1.81, inclusive. The reporting person undertakes to provide to Expensify, Inc., any security holder of Expensify, Inc., or the staff of the Securities and Exchange Commission, upon request, full information regarding the number of shares sold at each separate price within the ranges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10. The price reported in Column 4 is a weighted average price. These shares were sold in multiple transactions at prices ranging from $1.69 to $1.82, inclusive. The reporting person undertakes to provide to Expensify, Inc., any security holder of Expensify, Inc., or the staff of the Securities and Exchange Commission, upon request, full information regarding the number of shares sold at each separate price within the ranges set forth in this footnote.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Ryan Schaffer, as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05/10/2024</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insider-checkbox.png" TargetMode="External"/><Relationship Id="rId3" Type="http://schemas.openxmlformats.org/officeDocument/2006/relationships/hyperlink" Target="http://www.sec.gov/cgi-bin/browse-edgar?action=getcompany&amp;CIK=0001892682" TargetMode="External"/><Relationship Id="rId4" Type="http://schemas.openxmlformats.org/officeDocument/2006/relationships/hyperlink" Target="http://www.sec.gov/cgi-bin/browse-edgar?action=getcompany&amp;CIK=0001476840"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1316</Words>
  <Characters>6984</Characters>
  <CharactersWithSpaces>8180</CharactersWithSpaces>
  <Paragraphs>175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