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McLaughlin Steven J.</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MIAMI</w:t>
            </w:r>
          </w:p>
        </w:tc>
        <w:tc>
          <w:tcPr>
            <w:tcW w:w="1180" w:type="dxa"/>
            <w:vAlign w:val="bottom"/>
            <w:vMerge w:val="restart"/>
          </w:tcPr>
          <w:p>
            <w:pPr>
              <w:ind w:left="320"/>
              <w:spacing w:after="0"/>
              <w:rPr>
                <w:sz w:val="20"/>
                <w:szCs w:val="20"/>
                <w:color w:val="auto"/>
              </w:rPr>
            </w:pPr>
            <w:r>
              <w:rPr>
                <w:rFonts w:ascii="Arial" w:cs="Arial" w:eastAsia="Arial" w:hAnsi="Arial"/>
                <w:sz w:val="17"/>
                <w:szCs w:val="17"/>
                <w:color w:val="0000FF"/>
              </w:rPr>
              <w:t>FL</w:t>
            </w:r>
          </w:p>
        </w:tc>
        <w:tc>
          <w:tcPr>
            <w:tcW w:w="1560" w:type="dxa"/>
            <w:vAlign w:val="bottom"/>
            <w:vMerge w:val="restart"/>
          </w:tcPr>
          <w:p>
            <w:pPr>
              <w:ind w:left="360"/>
              <w:spacing w:after="0"/>
              <w:rPr>
                <w:sz w:val="20"/>
                <w:szCs w:val="20"/>
                <w:color w:val="auto"/>
              </w:rPr>
            </w:pPr>
            <w:r>
              <w:rPr>
                <w:rFonts w:ascii="Arial" w:cs="Arial" w:eastAsia="Arial" w:hAnsi="Arial"/>
                <w:sz w:val="17"/>
                <w:szCs w:val="17"/>
                <w:color w:val="0000FF"/>
              </w:rPr>
              <w:t>33139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118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08/22/2023</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3"/>
            <w:vMerge w:val="restart"/>
          </w:tcPr>
          <w:p>
            <w:pPr>
              <w:ind w:left="560"/>
              <w:spacing w:after="0"/>
              <w:rPr>
                <w:sz w:val="20"/>
                <w:szCs w:val="20"/>
                <w:color w:val="auto"/>
              </w:rPr>
            </w:pPr>
            <w:r>
              <w:rPr>
                <w:rFonts w:ascii="Arial" w:cs="Arial" w:eastAsia="Arial" w:hAnsi="Arial"/>
                <w:sz w:val="17"/>
                <w:szCs w:val="17"/>
                <w:color w:val="0000FF"/>
              </w:rPr>
              <w:t>08/22/2023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67,661</w:t>
            </w:r>
          </w:p>
        </w:tc>
        <w:tc>
          <w:tcPr>
            <w:tcW w:w="4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7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4.5</w:t>
            </w:r>
            <w:r>
              <w:rPr>
                <w:rFonts w:ascii="Arial" w:cs="Arial" w:eastAsia="Arial" w:hAnsi="Arial"/>
                <w:sz w:val="22"/>
                <w:szCs w:val="22"/>
                <w:color w:val="008000"/>
                <w:vertAlign w:val="superscript"/>
              </w:rPr>
              <w:t>(1)</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6,926,131</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5"/>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1,783,610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MIAMI BEACH</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FL</w:t>
            </w:r>
          </w:p>
        </w:tc>
        <w:tc>
          <w:tcPr>
            <w:tcW w:w="780" w:type="dxa"/>
            <w:vAlign w:val="bottom"/>
          </w:tcPr>
          <w:p>
            <w:pPr>
              <w:ind w:left="240"/>
              <w:spacing w:after="0"/>
              <w:rPr>
                <w:sz w:val="20"/>
                <w:szCs w:val="20"/>
                <w:color w:val="auto"/>
              </w:rPr>
            </w:pPr>
            <w:r>
              <w:rPr>
                <w:rFonts w:ascii="Arial" w:cs="Arial" w:eastAsia="Arial" w:hAnsi="Arial"/>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Steven J. McLaughlin Revocable Trust</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MIAMI BEACH</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FL</w:t>
            </w:r>
          </w:p>
        </w:tc>
        <w:tc>
          <w:tcPr>
            <w:tcW w:w="780" w:type="dxa"/>
            <w:vAlign w:val="bottom"/>
          </w:tcPr>
          <w:p>
            <w:pPr>
              <w:ind w:left="240"/>
              <w:spacing w:after="0"/>
              <w:rPr>
                <w:sz w:val="20"/>
                <w:szCs w:val="20"/>
                <w:color w:val="auto"/>
              </w:rPr>
            </w:pPr>
            <w:r>
              <w:rPr>
                <w:rFonts w:ascii="Arial" w:cs="Arial" w:eastAsia="Arial" w:hAnsi="Arial"/>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EXP 2020 SPV LP</w:t>
        </w:r>
      </w:hyperlink>
    </w:p>
    <w:p>
      <w:pPr>
        <w:sectPr>
          <w:pgSz w:w="11900" w:h="16838" w:orient="portrait"/>
          <w:cols w:equalWidth="0" w:num="1">
            <w:col w:w="11080"/>
          </w:cols>
          <w:pgMar w:left="460" w:top="225" w:right="359" w:bottom="0" w:gutter="0" w:footer="0" w:header="0"/>
          <w:type w:val="continuous"/>
        </w:sectPr>
      </w:pPr>
    </w:p>
    <w:p>
      <w:pPr>
        <w:spacing w:after="0" w:line="313"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1521 ALTON RD. #345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MIAMI BEACH</w:t>
            </w:r>
          </w:p>
        </w:tc>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MIAMI BEACH</w:t>
            </w:r>
          </w:p>
        </w:tc>
        <w:tc>
          <w:tcPr>
            <w:tcW w:w="1360" w:type="dxa"/>
            <w:vAlign w:val="bottom"/>
            <w:gridSpan w:val="2"/>
          </w:tcPr>
          <w:p>
            <w:pPr>
              <w:ind w:left="100"/>
              <w:spacing w:after="0"/>
              <w:rPr>
                <w:sz w:val="20"/>
                <w:szCs w:val="20"/>
                <w:color w:val="auto"/>
              </w:rPr>
            </w:pPr>
            <w:r>
              <w:rPr>
                <w:rFonts w:ascii="Arial" w:cs="Arial" w:eastAsia="Arial" w:hAnsi="Arial"/>
                <w:sz w:val="17"/>
                <w:szCs w:val="17"/>
                <w:color w:val="0000FF"/>
              </w:rPr>
              <w:t>FL</w:t>
            </w:r>
          </w:p>
        </w:tc>
        <w:tc>
          <w:tcPr>
            <w:tcW w:w="1500" w:type="dxa"/>
            <w:vAlign w:val="bottom"/>
          </w:tcPr>
          <w:p>
            <w:pPr>
              <w:ind w:left="140"/>
              <w:spacing w:after="0"/>
              <w:rPr>
                <w:sz w:val="20"/>
                <w:szCs w:val="20"/>
                <w:color w:val="auto"/>
              </w:rPr>
            </w:pPr>
            <w:r>
              <w:rPr>
                <w:rFonts w:ascii="Arial" w:cs="Arial" w:eastAsia="Arial" w:hAnsi="Arial"/>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Weighted average purchase price for shares of Class A Common Stock purchased. Actual purchase price for shares purchased ranged from $4.48 to $4.50,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the Steven J. McLaughlin Revocable Trust (the "Trust"), of which Steven J. McLaughlin is the sole trustee.</w:t>
      </w:r>
    </w:p>
    <w:p>
      <w:pPr>
        <w:spacing w:after="0" w:line="50" w:lineRule="exact"/>
        <w:rPr>
          <w:rFonts w:ascii="Arial" w:cs="Arial" w:eastAsia="Arial" w:hAnsi="Arial"/>
          <w:sz w:val="13"/>
          <w:szCs w:val="13"/>
          <w:color w:val="008000"/>
        </w:rPr>
      </w:pPr>
    </w:p>
    <w:p>
      <w:pPr>
        <w:ind w:left="20" w:right="1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08/24/2023</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2023-08-24T17:08:58Z</dcterms:created>
  <dcterms:modified xsi:type="dcterms:W3CDTF">2023-08-24T17:08:58Z</dcterms:modified>
</cp:coreProperties>
</file>