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6616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616065"/>
                    </a:xfrm>
                    <a:prstGeom prst="rect">
                      <a:avLst/>
                    </a:prstGeom>
                    <a:noFill/>
                  </pic:spPr>
                </pic:pic>
              </a:graphicData>
            </a:graphic>
          </wp:anchor>
        </w:drawing>
      </w:r>
    </w:p>
    <w:p>
      <w:pPr>
        <w:spacing w:after="0" w:line="95" w:lineRule="exact"/>
        <w:rPr>
          <w:sz w:val="24"/>
          <w:szCs w:val="24"/>
          <w:color w:val="auto"/>
        </w:rPr>
      </w:pPr>
    </w:p>
    <w:p>
      <w:pPr>
        <w:sectPr>
          <w:pgSz w:w="11900" w:h="16897"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Mills Jason Fahr</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EXPENSIFY, INC.</w:t>
            </w:r>
          </w:p>
        </w:tc>
        <w:tc>
          <w:tcPr>
            <w:tcW w:w="1620" w:type="dxa"/>
            <w:vAlign w:val="bottom"/>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401 SW 5TH AVE</w:t>
            </w:r>
          </w:p>
        </w:tc>
        <w:tc>
          <w:tcPr>
            <w:tcW w:w="1620" w:type="dxa"/>
            <w:vAlign w:val="bottom"/>
          </w:tcPr>
          <w:p>
            <w:pPr>
              <w:spacing w:after="0"/>
              <w:rPr>
                <w:sz w:val="22"/>
                <w:szCs w:val="22"/>
                <w:color w:val="auto"/>
              </w:rPr>
            </w:pP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60"/>
              <w:spacing w:after="0" w:line="156"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5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03/15/2024</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97"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5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50"/>
              <w:spacing w:after="0"/>
              <w:rPr>
                <w:sz w:val="20"/>
                <w:szCs w:val="20"/>
                <w:color w:val="auto"/>
              </w:rPr>
            </w:pPr>
            <w:r>
              <w:rPr>
                <w:rFonts w:ascii="Times New Roman" w:cs="Times New Roman" w:eastAsia="Times New Roman" w:hAnsi="Times New Roman"/>
                <w:sz w:val="17"/>
                <w:szCs w:val="17"/>
                <w:color w:val="0000FF"/>
                <w:w w:val="98"/>
              </w:rPr>
              <w:t>03/15/2024</w:t>
            </w: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jc w:val="center"/>
              <w:ind w:left="193"/>
              <w:spacing w:after="0"/>
              <w:rPr>
                <w:sz w:val="20"/>
                <w:szCs w:val="20"/>
                <w:color w:val="auto"/>
              </w:rPr>
            </w:pPr>
            <w:r>
              <w:rPr>
                <w:rFonts w:ascii="Times New Roman" w:cs="Times New Roman" w:eastAsia="Times New Roman" w:hAnsi="Times New Roman"/>
                <w:sz w:val="17"/>
                <w:szCs w:val="17"/>
                <w:color w:val="0000FF"/>
                <w:w w:val="91"/>
              </w:rPr>
              <w:t>2,501</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2.07</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191,323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50"/>
              <w:spacing w:after="0"/>
              <w:rPr>
                <w:sz w:val="20"/>
                <w:szCs w:val="20"/>
                <w:color w:val="auto"/>
              </w:rPr>
            </w:pPr>
            <w:r>
              <w:rPr>
                <w:rFonts w:ascii="Times New Roman" w:cs="Times New Roman" w:eastAsia="Times New Roman" w:hAnsi="Times New Roman"/>
                <w:sz w:val="17"/>
                <w:szCs w:val="17"/>
                <w:color w:val="0000FF"/>
                <w:w w:val="98"/>
              </w:rPr>
              <w:t>03/15/2024</w:t>
            </w: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jc w:val="center"/>
              <w:ind w:left="193"/>
              <w:spacing w:after="0"/>
              <w:rPr>
                <w:sz w:val="20"/>
                <w:szCs w:val="20"/>
                <w:color w:val="auto"/>
              </w:rPr>
            </w:pPr>
            <w:r>
              <w:rPr>
                <w:rFonts w:ascii="Times New Roman" w:cs="Times New Roman" w:eastAsia="Times New Roman" w:hAnsi="Times New Roman"/>
                <w:sz w:val="17"/>
                <w:szCs w:val="17"/>
                <w:color w:val="0000FF"/>
                <w:w w:val="91"/>
              </w:rPr>
              <w:t>4,795</w:t>
            </w:r>
            <w:r>
              <w:rPr>
                <w:rFonts w:ascii="Times New Roman" w:cs="Times New Roman" w:eastAsia="Times New Roman" w:hAnsi="Times New Roman"/>
                <w:sz w:val="21"/>
                <w:szCs w:val="21"/>
                <w:color w:val="008000"/>
                <w:w w:val="91"/>
                <w:vertAlign w:val="superscript"/>
              </w:rPr>
              <w:t>(2)</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22"/>
              <w:spacing w:after="0"/>
              <w:rPr>
                <w:sz w:val="20"/>
                <w:szCs w:val="20"/>
                <w:color w:val="auto"/>
              </w:rPr>
            </w:pPr>
            <w:r>
              <w:rPr>
                <w:rFonts w:ascii="Times New Roman" w:cs="Times New Roman" w:eastAsia="Times New Roman" w:hAnsi="Times New Roman"/>
                <w:sz w:val="17"/>
                <w:szCs w:val="17"/>
                <w:color w:val="0000FF"/>
              </w:rPr>
              <w:t>196,118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50"/>
              <w:spacing w:after="0"/>
              <w:rPr>
                <w:sz w:val="20"/>
                <w:szCs w:val="20"/>
                <w:color w:val="auto"/>
              </w:rPr>
            </w:pPr>
            <w:r>
              <w:rPr>
                <w:rFonts w:ascii="Times New Roman" w:cs="Times New Roman" w:eastAsia="Times New Roman" w:hAnsi="Times New Roman"/>
                <w:sz w:val="17"/>
                <w:szCs w:val="17"/>
                <w:color w:val="0000FF"/>
                <w:w w:val="98"/>
              </w:rPr>
              <w:t>03/15/2024</w:t>
            </w: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gridSpan w:val="2"/>
          </w:tcPr>
          <w:p>
            <w:pPr>
              <w:jc w:val="center"/>
              <w:ind w:left="193"/>
              <w:spacing w:after="0"/>
              <w:rPr>
                <w:sz w:val="20"/>
                <w:szCs w:val="20"/>
                <w:color w:val="auto"/>
              </w:rPr>
            </w:pPr>
            <w:r>
              <w:rPr>
                <w:rFonts w:ascii="Times New Roman" w:cs="Times New Roman" w:eastAsia="Times New Roman" w:hAnsi="Times New Roman"/>
                <w:sz w:val="17"/>
                <w:szCs w:val="17"/>
                <w:color w:val="0000FF"/>
                <w:w w:val="91"/>
              </w:rPr>
              <w:t>1,227</w:t>
            </w:r>
            <w:r>
              <w:rPr>
                <w:rFonts w:ascii="Times New Roman" w:cs="Times New Roman" w:eastAsia="Times New Roman" w:hAnsi="Times New Roman"/>
                <w:sz w:val="21"/>
                <w:szCs w:val="21"/>
                <w:color w:val="008000"/>
                <w:w w:val="91"/>
                <w:vertAlign w:val="superscript"/>
              </w:rPr>
              <w:t>(3)</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31"/>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2</w:t>
            </w:r>
            <w:r>
              <w:rPr>
                <w:rFonts w:ascii="Times New Roman" w:cs="Times New Roman" w:eastAsia="Times New Roman" w:hAnsi="Times New Roman"/>
                <w:sz w:val="11"/>
                <w:szCs w:val="11"/>
                <w:color w:val="008000"/>
                <w:w w:val="83"/>
              </w:rPr>
              <w:t>(4)</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194,891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50"/>
              <w:spacing w:after="0"/>
              <w:rPr>
                <w:sz w:val="20"/>
                <w:szCs w:val="20"/>
                <w:color w:val="auto"/>
              </w:rPr>
            </w:pPr>
            <w:r>
              <w:rPr>
                <w:rFonts w:ascii="Times New Roman" w:cs="Times New Roman" w:eastAsia="Times New Roman" w:hAnsi="Times New Roman"/>
                <w:sz w:val="17"/>
                <w:szCs w:val="17"/>
                <w:color w:val="0000FF"/>
                <w:w w:val="98"/>
              </w:rPr>
              <w:t>03/15/2024</w:t>
            </w: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0000FF"/>
                <w:w w:val="93"/>
              </w:rPr>
              <w:t>3,822</w:t>
            </w:r>
          </w:p>
        </w:tc>
        <w:tc>
          <w:tcPr>
            <w:tcW w:w="60" w:type="dxa"/>
            <w:vAlign w:val="bottom"/>
          </w:tcPr>
          <w:p>
            <w:pPr>
              <w:spacing w:after="0"/>
              <w:rPr>
                <w:sz w:val="22"/>
                <w:szCs w:val="22"/>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111"/>
              <w:spacing w:after="0"/>
              <w:rPr>
                <w:sz w:val="20"/>
                <w:szCs w:val="20"/>
                <w:color w:val="auto"/>
              </w:rPr>
            </w:pPr>
            <w:r>
              <w:rPr>
                <w:rFonts w:ascii="Times New Roman" w:cs="Times New Roman" w:eastAsia="Times New Roman" w:hAnsi="Times New Roman"/>
                <w:sz w:val="11"/>
                <w:szCs w:val="11"/>
                <w:color w:val="008000"/>
                <w:w w:val="93"/>
              </w:rPr>
              <w:t>(5)</w:t>
            </w:r>
          </w:p>
        </w:tc>
        <w:tc>
          <w:tcPr>
            <w:tcW w:w="40" w:type="dxa"/>
            <w:vAlign w:val="bottom"/>
          </w:tcPr>
          <w:p>
            <w:pPr>
              <w:spacing w:after="0"/>
              <w:rPr>
                <w:sz w:val="22"/>
                <w:szCs w:val="22"/>
                <w:color w:val="auto"/>
              </w:rPr>
            </w:pPr>
          </w:p>
        </w:tc>
        <w:tc>
          <w:tcPr>
            <w:tcW w:w="1280" w:type="dxa"/>
            <w:vAlign w:val="bottom"/>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198,713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50"/>
              <w:spacing w:after="0"/>
              <w:rPr>
                <w:sz w:val="20"/>
                <w:szCs w:val="20"/>
                <w:color w:val="auto"/>
              </w:rPr>
            </w:pPr>
            <w:r>
              <w:rPr>
                <w:rFonts w:ascii="Times New Roman" w:cs="Times New Roman" w:eastAsia="Times New Roman" w:hAnsi="Times New Roman"/>
                <w:sz w:val="17"/>
                <w:szCs w:val="17"/>
                <w:color w:val="0000FF"/>
                <w:w w:val="98"/>
              </w:rPr>
              <w:t>03/20/2024</w:t>
            </w: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gridSpan w:val="2"/>
          </w:tcPr>
          <w:p>
            <w:pPr>
              <w:jc w:val="center"/>
              <w:ind w:left="193"/>
              <w:spacing w:after="0"/>
              <w:rPr>
                <w:sz w:val="20"/>
                <w:szCs w:val="20"/>
                <w:color w:val="auto"/>
              </w:rPr>
            </w:pPr>
            <w:r>
              <w:rPr>
                <w:rFonts w:ascii="Times New Roman" w:cs="Times New Roman" w:eastAsia="Times New Roman" w:hAnsi="Times New Roman"/>
                <w:sz w:val="17"/>
                <w:szCs w:val="17"/>
                <w:color w:val="0000FF"/>
                <w:w w:val="91"/>
              </w:rPr>
              <w:t>2,053</w:t>
            </w:r>
            <w:r>
              <w:rPr>
                <w:rFonts w:ascii="Times New Roman" w:cs="Times New Roman" w:eastAsia="Times New Roman" w:hAnsi="Times New Roman"/>
                <w:sz w:val="21"/>
                <w:szCs w:val="21"/>
                <w:color w:val="008000"/>
                <w:w w:val="91"/>
                <w:vertAlign w:val="superscript"/>
              </w:rPr>
              <w:t>(6)</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91"/>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1.91</w:t>
            </w:r>
            <w:r>
              <w:rPr>
                <w:rFonts w:ascii="Times New Roman" w:cs="Times New Roman" w:eastAsia="Times New Roman" w:hAnsi="Times New Roman"/>
                <w:sz w:val="21"/>
                <w:szCs w:val="21"/>
                <w:color w:val="008000"/>
                <w:w w:val="89"/>
                <w:vertAlign w:val="superscript"/>
              </w:rPr>
              <w:t>(7)</w:t>
            </w: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196,660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jc w:val="right"/>
              <w:ind w:right="18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3,822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03/15/2024</w:t>
            </w:r>
          </w:p>
        </w:tc>
        <w:tc>
          <w:tcPr>
            <w:tcW w:w="1080" w:type="dxa"/>
            <w:vAlign w:val="bottom"/>
          </w:tcPr>
          <w:p>
            <w:pPr>
              <w:spacing w:after="0"/>
              <w:rPr>
                <w:sz w:val="12"/>
                <w:szCs w:val="12"/>
                <w:color w:val="auto"/>
              </w:rPr>
            </w:pPr>
          </w:p>
        </w:tc>
        <w:tc>
          <w:tcPr>
            <w:tcW w:w="760" w:type="dxa"/>
            <w:vAlign w:val="bottom"/>
          </w:tcPr>
          <w:p>
            <w:pPr>
              <w:jc w:val="center"/>
              <w:ind w:right="280"/>
              <w:spacing w:after="0" w:line="140" w:lineRule="exact"/>
              <w:rPr>
                <w:sz w:val="20"/>
                <w:szCs w:val="20"/>
                <w:color w:val="auto"/>
              </w:rPr>
            </w:pPr>
            <w:r>
              <w:rPr>
                <w:rFonts w:ascii="Times New Roman" w:cs="Times New Roman" w:eastAsia="Times New Roman" w:hAnsi="Times New Roman"/>
                <w:sz w:val="13"/>
                <w:szCs w:val="13"/>
                <w:color w:val="0000FF"/>
                <w:w w:val="86"/>
              </w:rPr>
              <w:t>M</w:t>
            </w:r>
          </w:p>
        </w:tc>
        <w:tc>
          <w:tcPr>
            <w:tcW w:w="46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3,822</w:t>
            </w:r>
          </w:p>
        </w:tc>
        <w:tc>
          <w:tcPr>
            <w:tcW w:w="760" w:type="dxa"/>
            <w:vAlign w:val="bottom"/>
            <w:gridSpan w:val="2"/>
            <w:vMerge w:val="continue"/>
          </w:tcPr>
          <w:p>
            <w:pPr>
              <w:spacing w:after="0"/>
              <w:rPr>
                <w:sz w:val="12"/>
                <w:szCs w:val="12"/>
                <w:color w:val="auto"/>
              </w:rPr>
            </w:pPr>
          </w:p>
        </w:tc>
        <w:tc>
          <w:tcPr>
            <w:tcW w:w="740" w:type="dxa"/>
            <w:vAlign w:val="bottom"/>
          </w:tcPr>
          <w:p>
            <w:pPr>
              <w:jc w:val="center"/>
              <w:ind w:right="13"/>
              <w:spacing w:after="0" w:line="140"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62"/>
              <w:spacing w:after="0" w:line="140" w:lineRule="exact"/>
              <w:rPr>
                <w:sz w:val="20"/>
                <w:szCs w:val="20"/>
                <w:color w:val="auto"/>
              </w:rPr>
            </w:pPr>
            <w:r>
              <w:rPr>
                <w:rFonts w:ascii="Times New Roman" w:cs="Times New Roman" w:eastAsia="Times New Roman" w:hAnsi="Times New Roman"/>
                <w:sz w:val="13"/>
                <w:szCs w:val="13"/>
                <w:color w:val="0000FF"/>
              </w:rPr>
              <w:t>84,067</w:t>
            </w:r>
          </w:p>
        </w:tc>
        <w:tc>
          <w:tcPr>
            <w:tcW w:w="280" w:type="dxa"/>
            <w:vAlign w:val="bottom"/>
          </w:tcPr>
          <w:p>
            <w:pPr>
              <w:spacing w:after="0"/>
              <w:rPr>
                <w:sz w:val="12"/>
                <w:szCs w:val="12"/>
                <w:color w:val="auto"/>
              </w:rPr>
            </w:pPr>
          </w:p>
        </w:tc>
        <w:tc>
          <w:tcPr>
            <w:tcW w:w="640" w:type="dxa"/>
            <w:vAlign w:val="bottom"/>
          </w:tcPr>
          <w:p>
            <w:pPr>
              <w:jc w:val="center"/>
              <w:ind w:left="13"/>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6"/>
              </w:rPr>
              <w:t>LT50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3,822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03/15/2024</w:t>
            </w:r>
          </w:p>
        </w:tc>
        <w:tc>
          <w:tcPr>
            <w:tcW w:w="1080" w:type="dxa"/>
            <w:vAlign w:val="bottom"/>
          </w:tcPr>
          <w:p>
            <w:pPr>
              <w:spacing w:after="0"/>
              <w:rPr>
                <w:sz w:val="12"/>
                <w:szCs w:val="12"/>
                <w:color w:val="auto"/>
              </w:rPr>
            </w:pPr>
          </w:p>
        </w:tc>
        <w:tc>
          <w:tcPr>
            <w:tcW w:w="760" w:type="dxa"/>
            <w:vAlign w:val="bottom"/>
          </w:tcPr>
          <w:p>
            <w:pPr>
              <w:jc w:val="center"/>
              <w:ind w:right="280"/>
              <w:spacing w:after="0" w:line="140" w:lineRule="exact"/>
              <w:rPr>
                <w:sz w:val="20"/>
                <w:szCs w:val="20"/>
                <w:color w:val="auto"/>
              </w:rPr>
            </w:pPr>
            <w:r>
              <w:rPr>
                <w:rFonts w:ascii="Times New Roman" w:cs="Times New Roman" w:eastAsia="Times New Roman" w:hAnsi="Times New Roman"/>
                <w:sz w:val="13"/>
                <w:szCs w:val="13"/>
                <w:color w:val="0000FF"/>
                <w:w w:val="86"/>
              </w:rPr>
              <w:t>M</w:t>
            </w:r>
          </w:p>
        </w:tc>
        <w:tc>
          <w:tcPr>
            <w:tcW w:w="46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3,822</w:t>
            </w:r>
          </w:p>
        </w:tc>
        <w:tc>
          <w:tcPr>
            <w:tcW w:w="760" w:type="dxa"/>
            <w:vAlign w:val="bottom"/>
            <w:gridSpan w:val="2"/>
            <w:vMerge w:val="continue"/>
          </w:tcPr>
          <w:p>
            <w:pPr>
              <w:spacing w:after="0"/>
              <w:rPr>
                <w:sz w:val="12"/>
                <w:szCs w:val="12"/>
                <w:color w:val="auto"/>
              </w:rPr>
            </w:pPr>
          </w:p>
        </w:tc>
        <w:tc>
          <w:tcPr>
            <w:tcW w:w="740" w:type="dxa"/>
            <w:vAlign w:val="bottom"/>
          </w:tcPr>
          <w:p>
            <w:pPr>
              <w:jc w:val="center"/>
              <w:ind w:right="13"/>
              <w:spacing w:after="0" w:line="140"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62"/>
              <w:spacing w:after="0" w:line="140" w:lineRule="exact"/>
              <w:rPr>
                <w:sz w:val="20"/>
                <w:szCs w:val="20"/>
                <w:color w:val="auto"/>
              </w:rPr>
            </w:pPr>
            <w:r>
              <w:rPr>
                <w:rFonts w:ascii="Times New Roman" w:cs="Times New Roman" w:eastAsia="Times New Roman" w:hAnsi="Times New Roman"/>
                <w:sz w:val="13"/>
                <w:szCs w:val="13"/>
                <w:color w:val="0000FF"/>
              </w:rPr>
              <w:t>84,067</w:t>
            </w:r>
          </w:p>
        </w:tc>
        <w:tc>
          <w:tcPr>
            <w:tcW w:w="280" w:type="dxa"/>
            <w:vAlign w:val="bottom"/>
          </w:tcPr>
          <w:p>
            <w:pPr>
              <w:spacing w:after="0"/>
              <w:rPr>
                <w:sz w:val="12"/>
                <w:szCs w:val="12"/>
                <w:color w:val="auto"/>
              </w:rPr>
            </w:pPr>
          </w:p>
        </w:tc>
        <w:tc>
          <w:tcPr>
            <w:tcW w:w="640" w:type="dxa"/>
            <w:vAlign w:val="bottom"/>
          </w:tcPr>
          <w:p>
            <w:pPr>
              <w:jc w:val="center"/>
              <w:ind w:left="13"/>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6"/>
              </w:rPr>
              <w:t>(9)(10)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color w:val="008000"/>
                <w:w w:val="97"/>
              </w:rPr>
              <w:t>(10)</w:t>
            </w:r>
          </w:p>
        </w:tc>
        <w:tc>
          <w:tcPr>
            <w:tcW w:w="60" w:type="dxa"/>
            <w:vAlign w:val="bottom"/>
          </w:tcPr>
          <w:p>
            <w:pPr>
              <w:spacing w:after="0"/>
              <w:rPr>
                <w:sz w:val="15"/>
                <w:szCs w:val="15"/>
                <w:color w:val="auto"/>
              </w:rPr>
            </w:pPr>
          </w:p>
        </w:tc>
        <w:tc>
          <w:tcPr>
            <w:tcW w:w="56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3,822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03/15/2024</w:t>
            </w:r>
          </w:p>
        </w:tc>
        <w:tc>
          <w:tcPr>
            <w:tcW w:w="1080" w:type="dxa"/>
            <w:vAlign w:val="bottom"/>
          </w:tcPr>
          <w:p>
            <w:pPr>
              <w:spacing w:after="0"/>
              <w:rPr>
                <w:sz w:val="4"/>
                <w:szCs w:val="4"/>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w w:val="86"/>
              </w:rPr>
              <w:t>M</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3,822</w:t>
            </w:r>
          </w:p>
        </w:tc>
        <w:tc>
          <w:tcPr>
            <w:tcW w:w="4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62"/>
              <w:spacing w:after="0"/>
              <w:rPr>
                <w:sz w:val="20"/>
                <w:szCs w:val="20"/>
                <w:color w:val="auto"/>
              </w:rPr>
            </w:pPr>
            <w:r>
              <w:rPr>
                <w:rFonts w:ascii="Times New Roman" w:cs="Times New Roman" w:eastAsia="Times New Roman" w:hAnsi="Times New Roman"/>
                <w:sz w:val="13"/>
                <w:szCs w:val="13"/>
                <w:color w:val="0000FF"/>
              </w:rPr>
              <w:t>22,928</w:t>
            </w:r>
          </w:p>
        </w:tc>
        <w:tc>
          <w:tcPr>
            <w:tcW w:w="280" w:type="dxa"/>
            <w:vAlign w:val="bottom"/>
          </w:tcPr>
          <w:p>
            <w:pPr>
              <w:spacing w:after="0"/>
              <w:rPr>
                <w:sz w:val="4"/>
                <w:szCs w:val="4"/>
                <w:color w:val="auto"/>
              </w:rPr>
            </w:pPr>
          </w:p>
        </w:tc>
        <w:tc>
          <w:tcPr>
            <w:tcW w:w="640" w:type="dxa"/>
            <w:vAlign w:val="bottom"/>
            <w:vMerge w:val="restart"/>
          </w:tcPr>
          <w:p>
            <w:pPr>
              <w:jc w:val="center"/>
              <w:ind w:left="13"/>
              <w:spacing w:after="0"/>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8" w:lineRule="exact"/>
              <w:rPr>
                <w:sz w:val="20"/>
                <w:szCs w:val="20"/>
                <w:color w:val="auto"/>
              </w:rPr>
            </w:pPr>
            <w:r>
              <w:rPr>
                <w:rFonts w:ascii="Times New Roman" w:cs="Times New Roman" w:eastAsia="Times New Roman" w:hAnsi="Times New Roman"/>
                <w:sz w:val="12"/>
                <w:szCs w:val="12"/>
                <w:color w:val="0000FF"/>
                <w:vertAlign w:val="subscript"/>
              </w:rPr>
              <w:t>note</w:t>
            </w:r>
            <w:r>
              <w:rPr>
                <w:rFonts w:ascii="Times New Roman" w:cs="Times New Roman" w:eastAsia="Times New Roman" w:hAnsi="Times New Roman"/>
                <w:sz w:val="7"/>
                <w:szCs w:val="7"/>
                <w:color w:val="008000"/>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color w:val="008000"/>
                <w:w w:val="97"/>
              </w:rPr>
              <w:t>(10)</w:t>
            </w:r>
          </w:p>
        </w:tc>
        <w:tc>
          <w:tcPr>
            <w:tcW w:w="60" w:type="dxa"/>
            <w:vAlign w:val="bottom"/>
          </w:tcPr>
          <w:p>
            <w:pPr>
              <w:spacing w:after="0"/>
              <w:rPr>
                <w:sz w:val="15"/>
                <w:szCs w:val="15"/>
                <w:color w:val="auto"/>
              </w:rPr>
            </w:pPr>
          </w:p>
        </w:tc>
        <w:tc>
          <w:tcPr>
            <w:tcW w:w="56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7"/>
              </w:rPr>
              <w:t>534,925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20" w:type="dxa"/>
            <w:vAlign w:val="bottom"/>
            <w:gridSpan w:val="2"/>
            <w:vMerge w:val="restart"/>
          </w:tcPr>
          <w:p>
            <w:pPr>
              <w:ind w:left="2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restart"/>
          </w:tcPr>
          <w:p>
            <w:pPr>
              <w:jc w:val="center"/>
              <w:ind w:right="3"/>
              <w:spacing w:after="0" w:line="102" w:lineRule="exact"/>
              <w:rPr>
                <w:sz w:val="20"/>
                <w:szCs w:val="20"/>
                <w:color w:val="auto"/>
              </w:rPr>
            </w:pPr>
            <w:r>
              <w:rPr>
                <w:rFonts w:ascii="Times New Roman" w:cs="Times New Roman" w:eastAsia="Times New Roman" w:hAnsi="Times New Roman"/>
                <w:sz w:val="11"/>
                <w:szCs w:val="11"/>
                <w:color w:val="0000FF"/>
              </w:rPr>
              <w:t>534,925</w:t>
            </w:r>
          </w:p>
        </w:tc>
        <w:tc>
          <w:tcPr>
            <w:tcW w:w="640" w:type="dxa"/>
            <w:vAlign w:val="bottom"/>
            <w:vMerge w:val="restart"/>
          </w:tcPr>
          <w:p>
            <w:pPr>
              <w:jc w:val="center"/>
              <w:ind w:left="13"/>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40"/>
              <w:spacing w:after="0" w:line="56" w:lineRule="exact"/>
              <w:rPr>
                <w:sz w:val="20"/>
                <w:szCs w:val="20"/>
                <w:color w:val="auto"/>
              </w:rPr>
            </w:pPr>
            <w:r>
              <w:rPr>
                <w:rFonts w:ascii="Times New Roman" w:cs="Times New Roman" w:eastAsia="Times New Roman" w:hAnsi="Times New Roman"/>
                <w:sz w:val="6"/>
                <w:szCs w:val="6"/>
                <w:color w:val="0000FF"/>
                <w:vertAlign w:val="subscript"/>
              </w:rPr>
              <w:t>note</w:t>
            </w:r>
            <w:r>
              <w:rPr>
                <w:rFonts w:ascii="Times New Roman" w:cs="Times New Roman" w:eastAsia="Times New Roman" w:hAnsi="Times New Roman"/>
                <w:sz w:val="3"/>
                <w:szCs w:val="3"/>
                <w:color w:val="008000"/>
              </w:rPr>
              <w:t>(11)(12)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-2782570</wp:posOffset>
            </wp:positionV>
            <wp:extent cx="28575" cy="2787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7876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41"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$1.94 to $2.04,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1"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$1.87 to $1.93,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1" w:lineRule="exact"/>
        <w:rPr>
          <w:rFonts w:ascii="Times New Roman" w:cs="Times New Roman" w:eastAsia="Times New Roman" w:hAnsi="Times New Roman"/>
          <w:sz w:val="13"/>
          <w:szCs w:val="13"/>
          <w:color w:val="008000"/>
        </w:rPr>
      </w:pPr>
    </w:p>
    <w:p>
      <w:pPr>
        <w:ind w:left="40" w:right="340"/>
        <w:spacing w:after="0" w:line="238" w:lineRule="auto"/>
        <w:tabs>
          <w:tab w:leader="none" w:pos="23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5" w:lineRule="exact"/>
        <w:rPr>
          <w:rFonts w:ascii="Times New Roman" w:cs="Times New Roman" w:eastAsia="Times New Roman" w:hAnsi="Times New Roman"/>
          <w:sz w:val="13"/>
          <w:szCs w:val="13"/>
          <w:color w:val="008000"/>
        </w:rPr>
      </w:pPr>
    </w:p>
    <w:p>
      <w:pPr>
        <w:ind w:left="220" w:hanging="180"/>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1" w:lineRule="exact"/>
        <w:rPr>
          <w:rFonts w:ascii="Times New Roman" w:cs="Times New Roman" w:eastAsia="Times New Roman" w:hAnsi="Times New Roman"/>
          <w:sz w:val="13"/>
          <w:szCs w:val="13"/>
          <w:color w:val="008000"/>
        </w:rPr>
      </w:pPr>
    </w:p>
    <w:p>
      <w:pPr>
        <w:ind w:left="40" w:right="200"/>
        <w:spacing w:after="0" w:line="250" w:lineRule="auto"/>
        <w:tabs>
          <w:tab w:leader="none" w:pos="23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LILIJK LLC, a manager-managed limited liability company. The investment and voting decisions of LILIJK LLC are made by its manager, the Reporting Person, and its controlling member is the Figueroa-Mills Family Revocable Trust, for which the Reporting Person serves as trustee.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Schaffer, as attorney-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2"/>
              </w:rPr>
              <w:t>03/28/2024</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w:t>
            </w:r>
          </w:p>
        </w:tc>
        <w:tc>
          <w:tcPr>
            <w:tcW w:w="2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4"/>
          <w:szCs w:val="24"/>
          <w:color w:val="auto"/>
        </w:rPr>
      </w:pPr>
    </w:p>
    <w:p>
      <w:pPr>
        <w:sectPr>
          <w:pgSz w:w="11900" w:h="16897" w:orient="portrait"/>
          <w:cols w:equalWidth="0" w:num="1">
            <w:col w:w="11080"/>
          </w:cols>
          <w:pgMar w:left="460" w:top="216"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97"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197"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2024-03-28T19:22:15Z</dcterms:created>
  <dcterms:modified xsi:type="dcterms:W3CDTF">2024-03-28T19:22:15Z</dcterms:modified>
</cp:coreProperties>
</file>