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08/05/2024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48,229</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170,451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3,213,031</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surrendering of certain Matching Shares, as defined in the Issuer's 2021 Stock Purchase and Matching Plan ("SPMP"), to the Issuer to correct an inadvertent clerical error which resulted in the Reporting Person receiving an excess of SPMP Matching Shares for the purchase period ending June 15, 2024.</w:t>
      </w:r>
    </w:p>
    <w:p>
      <w:pPr>
        <w:spacing w:after="0" w:line="7"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2024-08-19T15:28:24Z</dcterms:created>
  <dcterms:modified xsi:type="dcterms:W3CDTF">2024-08-19T15:28:24Z</dcterms:modified>
</cp:coreProperties>
</file>