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Christen Timothy L</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000" w:type="dxa"/>
            <w:vAlign w:val="bottom"/>
          </w:tcPr>
          <w:p>
            <w:pPr>
              <w:ind w:left="160"/>
              <w:spacing w:after="0"/>
              <w:rPr>
                <w:sz w:val="20"/>
                <w:szCs w:val="20"/>
                <w:color w:val="auto"/>
              </w:rPr>
            </w:pPr>
            <w:r>
              <w:rPr>
                <w:rFonts w:ascii="Arial" w:cs="Arial" w:eastAsia="Arial" w:hAnsi="Arial"/>
                <w:sz w:val="14"/>
                <w:szCs w:val="14"/>
                <w:color w:val="auto"/>
              </w:rPr>
              <w:t>(First)</w:t>
            </w:r>
          </w:p>
        </w:tc>
        <w:tc>
          <w:tcPr>
            <w:tcW w:w="156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0000FF"/>
              </w:rPr>
              <w:t>C/O EXPENSIFY, INC.</w:t>
            </w:r>
          </w:p>
        </w:tc>
        <w:tc>
          <w:tcPr>
            <w:tcW w:w="15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0000FF"/>
              </w:rPr>
              <w:t>401 SW 5TH AVE.</w:t>
            </w:r>
          </w:p>
        </w:tc>
        <w:tc>
          <w:tcPr>
            <w:tcW w:w="156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PORTLAND</w:t>
            </w:r>
          </w:p>
        </w:tc>
        <w:tc>
          <w:tcPr>
            <w:tcW w:w="1000" w:type="dxa"/>
            <w:vAlign w:val="bottom"/>
          </w:tcPr>
          <w:p>
            <w:pPr>
              <w:ind w:left="160"/>
              <w:spacing w:after="0"/>
              <w:rPr>
                <w:sz w:val="20"/>
                <w:szCs w:val="20"/>
                <w:color w:val="auto"/>
              </w:rPr>
            </w:pPr>
            <w:r>
              <w:rPr>
                <w:rFonts w:ascii="Arial" w:cs="Arial" w:eastAsia="Arial" w:hAnsi="Arial"/>
                <w:sz w:val="18"/>
                <w:szCs w:val="18"/>
                <w:color w:val="0000FF"/>
              </w:rPr>
              <w:t>OR</w:t>
            </w:r>
          </w:p>
        </w:tc>
        <w:tc>
          <w:tcPr>
            <w:tcW w:w="1560" w:type="dxa"/>
            <w:vAlign w:val="bottom"/>
          </w:tcPr>
          <w:p>
            <w:pPr>
              <w:ind w:left="380"/>
              <w:spacing w:after="0"/>
              <w:rPr>
                <w:sz w:val="20"/>
                <w:szCs w:val="20"/>
                <w:color w:val="auto"/>
              </w:rPr>
            </w:pPr>
            <w:r>
              <w:rPr>
                <w:rFonts w:ascii="Arial" w:cs="Arial" w:eastAsia="Arial" w:hAnsi="Arial"/>
                <w:sz w:val="18"/>
                <w:szCs w:val="18"/>
                <w:color w:val="0000FF"/>
              </w:rPr>
              <w:t>97204</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560" w:type="dxa"/>
            <w:vAlign w:val="bottom"/>
          </w:tcPr>
          <w:p>
            <w:pPr>
              <w:ind w:left="3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380" w:type="dxa"/>
            <w:vAlign w:val="bottom"/>
            <w:gridSpan w:val="3"/>
          </w:tcPr>
          <w:p>
            <w:pPr>
              <w:ind w:left="80"/>
              <w:spacing w:after="0"/>
              <w:rPr>
                <w:sz w:val="20"/>
                <w:szCs w:val="20"/>
                <w:color w:val="auto"/>
              </w:rPr>
            </w:pPr>
            <w:r>
              <w:rPr>
                <w:rFonts w:ascii="Arial" w:cs="Arial" w:eastAsia="Arial" w:hAnsi="Arial"/>
                <w:sz w:val="18"/>
                <w:szCs w:val="18"/>
                <w:color w:val="0000FF"/>
              </w:rPr>
              <w:t>06/21/2023</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24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2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06/21/2023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2"/>
              </w:rPr>
              <w:t>18,577</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32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00" w:type="dxa"/>
            <w:vAlign w:val="bottom"/>
            <w:tcBorders>
              <w:bottom w:val="single" w:sz="8" w:color="2C2C2C"/>
            </w:tcBorders>
            <w:gridSpan w:val="3"/>
          </w:tcPr>
          <w:p>
            <w:pPr>
              <w:ind w:left="540"/>
              <w:spacing w:after="0"/>
              <w:rPr>
                <w:sz w:val="20"/>
                <w:szCs w:val="20"/>
                <w:color w:val="auto"/>
              </w:rPr>
            </w:pPr>
            <w:r>
              <w:rPr>
                <w:rFonts w:ascii="Arial" w:cs="Arial" w:eastAsia="Arial" w:hAnsi="Arial"/>
                <w:sz w:val="18"/>
                <w:szCs w:val="18"/>
                <w:color w:val="0000FF"/>
              </w:rPr>
              <w:t>39,750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4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42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an award of restricted stock units ("RSUs") pursuant to the Non-Employee Director Compensation Program, which vest on the earlier of (i) the first anniversary of the grant date and (ii) immediately before the next annual meeting of Expensify, Inc. stockholders following the grant date. Each RSU represents a right to receive one share of Class A common stock.</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580"/>
        <w:spacing w:after="0" w:line="221" w:lineRule="auto"/>
        <w:rPr>
          <w:sz w:val="20"/>
          <w:szCs w:val="20"/>
          <w:color w:val="auto"/>
        </w:rPr>
      </w:pPr>
      <w:r>
        <w:rPr>
          <w:rFonts w:ascii="Arial" w:cs="Arial" w:eastAsia="Arial" w:hAnsi="Arial"/>
          <w:sz w:val="18"/>
          <w:szCs w:val="18"/>
          <w:color w:val="0000FF"/>
        </w:rPr>
        <w:t xml:space="preserve">/s/ Ryan Schaffer, as attorney- </w:t>
      </w:r>
      <w:r>
        <w:rPr>
          <w:rFonts w:ascii="Arial" w:cs="Arial" w:eastAsia="Arial" w:hAnsi="Arial"/>
          <w:sz w:val="35"/>
          <w:szCs w:val="35"/>
          <w:color w:val="0000FF"/>
          <w:vertAlign w:val="subscript"/>
        </w:rPr>
        <w:t>06/23/2023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3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02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-22860</wp:posOffset>
            </wp:positionV>
            <wp:extent cx="2914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-91440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6003"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2023-06-23T15:44:55Z</dcterms:created>
  <dcterms:modified xsi:type="dcterms:W3CDTF">2023-06-23T15:44:55Z</dcterms:modified>
</cp:coreProperties>
</file>