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-234950</wp:posOffset>
            </wp:positionV>
            <wp:extent cx="128905" cy="128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5243195</wp:posOffset>
            </wp:positionH>
            <wp:positionV relativeFrom="paragraph">
              <wp:posOffset>-615950</wp:posOffset>
            </wp:positionV>
            <wp:extent cx="57785" cy="629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3955415</wp:posOffset>
            </wp:positionH>
            <wp:positionV relativeFrom="paragraph">
              <wp:posOffset>-615950</wp:posOffset>
            </wp:positionV>
            <wp:extent cx="57785" cy="6292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-1662430</wp:posOffset>
            </wp:positionH>
            <wp:positionV relativeFrom="paragraph">
              <wp:posOffset>20955</wp:posOffset>
            </wp:positionV>
            <wp:extent cx="6995795" cy="60217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795" cy="6021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Muralidharan Anuradha</w:t>
        </w:r>
      </w:hyperlink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EXPENSIFY, INC. 401 SW 5TH AVE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Expensify,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[EXFY]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09/15/2022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80" w:hanging="6"/>
        <w:spacing w:after="0" w:line="251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tbl>
      <w:tblPr>
        <w:tblLayout w:type="fixed"/>
        <w:tblInd w:w="18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78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Chief Operating Officer</w:t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4" w:space="720"/>
            <w:col w:w="334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  <w:vMerge w:val="restart"/>
          </w:tcPr>
          <w:p>
            <w:pPr>
              <w:jc w:val="right"/>
              <w:ind w:right="3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80" w:type="dxa"/>
            <w:vAlign w:val="bottom"/>
            <w:gridSpan w:val="9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89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PORTLAND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OR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97204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3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09/15/2022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3,607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16.7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84,882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09/15/2022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307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85,189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09/15/2022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75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16.64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85,114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09/15/2022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12,674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97,788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09/15/2022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8,609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16.25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89,179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9"/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6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1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12,674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09/15/2022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57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12,674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12/15/2029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88,716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3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LT50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12,674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09/15/2022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57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12,674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12/15/2029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88,716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3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LT50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(5)(6)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(6)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12,674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See note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(7)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09/15/2022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5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12,674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102,524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3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I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-2506980</wp:posOffset>
            </wp:positionV>
            <wp:extent cx="28575" cy="25126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512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purchased pursuant to the Expensify, Inc. 2021 Stock Purchase and Matching Plan ("SPMP").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granted as matched shares pursuant to the SPMP.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contingent right to receive one share of Class A common stock. This transaction represents the settlement of vested RSUs in shares of Class A Common Stock.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12.5% on September 15, 2022 and 1/32nd each quarter thereafter, on March 15th, June 15th, September 15th and December 15th.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contingent right to receive one share of LT50 common stock. This transaction represents the settlement of vested RSUs in shares of LT50 Common Stock.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jc w:val="both"/>
        <w:ind w:left="40" w:right="140" w:hanging="1"/>
        <w:spacing w:after="0" w:line="237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LT50 Common Stock is convertible into the Issuer's Class A Common Stock on a one-to-one basis only upon, and generally cannot be transferred without, satisfaction of certain notice and other requirements, including a notice period of 50 months. The LT50 Common Stock will automatically convert into shares of the Issuer's Class A Common Stock on a one-to-one basis at such time as all of the then-outstanding shares of LT10 and LT50 Common Stock represent, in the aggregate, less than 2% of all then-outstanding shares of common stock.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Deposited into the Expensify Voting Trust (the "Voting Trust"). The Reporting Person retains investment control and dispositive power over the shares deposited into the Voting Trust.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Ryan Schaffer, as attorney-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09/19/2022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in-fact</w:t>
            </w: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20" w:hanging="1"/>
        <w:spacing w:after="0" w:line="330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91077" TargetMode="External"/><Relationship Id="rId13" Type="http://schemas.openxmlformats.org/officeDocument/2006/relationships/hyperlink" Target="http://www.sec.gov/cgi-bin/browse-edgar?action=getcompany&amp;CIK=0001476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2022-09-19T20:45:51Z</dcterms:created>
  <dcterms:modified xsi:type="dcterms:W3CDTF">2022-09-19T20:45:51Z</dcterms:modified>
</cp:coreProperties>
</file>